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6D4CCA" w:rsidRPr="009C233F" w:rsidTr="00E86003">
        <w:tc>
          <w:tcPr>
            <w:tcW w:w="4952" w:type="dxa"/>
          </w:tcPr>
          <w:p w:rsidR="006D4CCA" w:rsidRPr="009C233F" w:rsidRDefault="006D4CCA" w:rsidP="00E86003">
            <w:pPr>
              <w:rPr>
                <w:rFonts w:ascii="Arial" w:hAnsi="Arial" w:cs="Arial"/>
                <w:b/>
              </w:rPr>
            </w:pPr>
          </w:p>
          <w:p w:rsidR="006D4CCA" w:rsidRPr="009C233F" w:rsidRDefault="006D4CCA" w:rsidP="00E86003">
            <w:pPr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 w:hint="eastAsia"/>
                <w:b/>
              </w:rPr>
              <w:t>你将举办有奖销售活动（</w:t>
            </w:r>
            <w:r w:rsidRPr="009C233F">
              <w:rPr>
                <w:rFonts w:ascii="Arial" w:hAnsi="Arial" w:cs="Arial"/>
                <w:b/>
              </w:rPr>
              <w:t>raffle</w:t>
            </w:r>
            <w:r w:rsidRPr="009C233F">
              <w:rPr>
                <w:rFonts w:ascii="Arial" w:hAnsi="Arial" w:cs="Arial" w:hint="eastAsia"/>
                <w:b/>
              </w:rPr>
              <w:t>）吗？你不确定相关要求吗？</w:t>
            </w:r>
          </w:p>
          <w:p w:rsidR="006D4CCA" w:rsidRPr="009C233F" w:rsidRDefault="006D4CCA" w:rsidP="00E86003">
            <w:pPr>
              <w:rPr>
                <w:rFonts w:ascii="Arial" w:hAnsi="Arial" w:cs="Arial"/>
                <w:b/>
              </w:rPr>
            </w:pP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只有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在</w:t>
            </w:r>
            <w:proofErr w:type="spellEnd"/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登</w:t>
            </w:r>
            <w:r w:rsidRPr="009C233F">
              <w:rPr>
                <w:rFonts w:ascii="SimSun" w:eastAsia="SimSun" w:hAnsi="SimSun" w:cs="SimSun"/>
              </w:rPr>
              <w:t>记</w:t>
            </w:r>
            <w:r w:rsidRPr="009C233F">
              <w:rPr>
                <w:rFonts w:ascii="MS Mincho" w:eastAsia="MS Mincho" w:hAnsi="MS Mincho" w:cs="MS Mincho" w:hint="eastAsia"/>
              </w:rPr>
              <w:t>的机构才能</w:t>
            </w:r>
            <w:r w:rsidRPr="009C233F">
              <w:rPr>
                <w:rFonts w:ascii="SimSun" w:eastAsia="SimSun" w:hAnsi="SimSun" w:cs="SimSun"/>
              </w:rPr>
              <w:t>举办</w:t>
            </w:r>
            <w:r w:rsidRPr="009C233F">
              <w:rPr>
                <w:rFonts w:ascii="MS Mincho" w:eastAsia="MS Mincho" w:hAnsi="MS Mincho" w:cs="MS Mincho" w:hint="eastAsia"/>
              </w:rPr>
              <w:t>有</w:t>
            </w:r>
            <w:r w:rsidRPr="009C233F">
              <w:rPr>
                <w:rFonts w:ascii="SimSun" w:eastAsia="SimSun" w:hAnsi="SimSun" w:cs="SimSun"/>
              </w:rPr>
              <w:t>奖销</w:t>
            </w:r>
            <w:r w:rsidRPr="009C233F">
              <w:rPr>
                <w:rFonts w:ascii="MS Mincho" w:eastAsia="MS Mincho" w:hAnsi="MS Mincho" w:cs="MS Mincho" w:hint="eastAsia"/>
              </w:rPr>
              <w:t>售活</w:t>
            </w:r>
            <w:r w:rsidRPr="009C233F">
              <w:rPr>
                <w:rFonts w:ascii="SimSun" w:eastAsia="SimSun" w:hAnsi="SimSun" w:cs="SimSun"/>
              </w:rPr>
              <w:t>动</w:t>
            </w:r>
            <w:r w:rsidRPr="009C233F">
              <w:rPr>
                <w:rFonts w:ascii="MS Mincho" w:eastAsia="MS Mincho" w:hAnsi="MS Mincho" w:cs="MS Mincho" w:hint="eastAsia"/>
              </w:rPr>
              <w:t>。</w:t>
            </w:r>
            <w:r w:rsidRPr="009C233F">
              <w:rPr>
                <w:rFonts w:ascii="Arial" w:eastAsia="Times New Roman" w:hAnsi="Arial" w:cs="Arial"/>
                <w:lang w:val="en" w:eastAsia="en-AU"/>
              </w:rPr>
              <w:br/>
            </w: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想要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检查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你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是否登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记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了，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搜索</w:t>
            </w:r>
            <w:proofErr w:type="spellEnd"/>
            <w:r w:rsidRPr="009C233F">
              <w:rPr>
                <w:rFonts w:ascii="SimSun" w:eastAsia="SimSun" w:hAnsi="SimSun" w:cs="SimSun"/>
                <w:iCs/>
              </w:rPr>
              <w:t>维州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的数据</w:t>
            </w:r>
            <w:r w:rsidRPr="009C233F">
              <w:rPr>
                <w:rFonts w:ascii="SimSun" w:eastAsia="SimSun" w:hAnsi="SimSun" w:cs="SimSun"/>
              </w:rPr>
              <w:t>库</w:t>
            </w:r>
            <w:r w:rsidRPr="009C233F">
              <w:rPr>
                <w:rFonts w:ascii="SimSun" w:eastAsia="SimSun" w:hAnsi="SimSun" w:cs="SimSun" w:hint="eastAsia"/>
              </w:rPr>
              <w:t>（</w:t>
            </w:r>
            <w:hyperlink r:id="rId6" w:history="1">
              <w:r w:rsidRPr="009C233F">
                <w:rPr>
                  <w:rFonts w:ascii="Arial" w:eastAsia="Times New Roman" w:hAnsi="Arial" w:cs="Arial"/>
                  <w:color w:val="0563C1" w:themeColor="hyperlink"/>
                  <w:u w:val="single"/>
                  <w:lang w:val="en" w:eastAsia="en-AU"/>
                </w:rPr>
                <w:t>VCGLR database</w:t>
              </w:r>
            </w:hyperlink>
            <w:r w:rsidRPr="009C233F">
              <w:rPr>
                <w:rFonts w:ascii="MS Mincho" w:eastAsia="MS Mincho" w:hAnsi="MS Mincho" w:cs="MS Mincho" w:hint="eastAsia"/>
              </w:rPr>
              <w:t>）。</w:t>
            </w: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如果你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没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有登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记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，你可以填写申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表</w:t>
            </w:r>
            <w:proofErr w:type="spellEnd"/>
            <w:r w:rsidRPr="009C233F">
              <w:rPr>
                <w:rFonts w:hint="eastAsia"/>
              </w:rPr>
              <w:t>（</w:t>
            </w:r>
            <w:hyperlink r:id="rId7" w:history="1">
              <w:r w:rsidRPr="009C233F">
                <w:rPr>
                  <w:rFonts w:ascii="Arial" w:eastAsia="Times New Roman" w:hAnsi="Arial" w:cs="Arial"/>
                  <w:color w:val="0563C1" w:themeColor="hyperlink"/>
                  <w:u w:val="single"/>
                  <w:lang w:val="en" w:eastAsia="en-AU"/>
                </w:rPr>
                <w:t>application form</w:t>
              </w:r>
            </w:hyperlink>
            <w:r w:rsidRPr="009C233F">
              <w:rPr>
                <w:rFonts w:hint="eastAsia"/>
              </w:rPr>
              <w:t>）。</w:t>
            </w: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想要了解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更多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详细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信息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</w:t>
            </w:r>
            <w:r w:rsidRPr="009C233F">
              <w:rPr>
                <w:rFonts w:ascii="SimSun" w:eastAsia="SimSun" w:hAnsi="SimSun" w:cs="SimSun" w:hint="eastAsia"/>
                <w:lang w:val="en" w:eastAsia="en-AU"/>
              </w:rPr>
              <w:t>参阅有奖销售活动</w:t>
            </w:r>
            <w:proofErr w:type="spellEnd"/>
            <w:r w:rsidRPr="009C233F">
              <w:rPr>
                <w:rFonts w:ascii="SimSun" w:eastAsia="SimSun" w:hAnsi="SimSun" w:cs="SimSun" w:hint="eastAsia"/>
                <w:lang w:val="en" w:eastAsia="en-AU"/>
              </w:rPr>
              <w:t>——</w:t>
            </w:r>
            <w:proofErr w:type="spellStart"/>
            <w:r w:rsidRPr="009C233F">
              <w:rPr>
                <w:rFonts w:ascii="SimSun" w:eastAsia="SimSun" w:hAnsi="SimSun" w:cs="SimSun" w:hint="eastAsia"/>
                <w:lang w:val="en" w:eastAsia="en-AU"/>
              </w:rPr>
              <w:t>常问问题</w:t>
            </w:r>
            <w:proofErr w:type="spellEnd"/>
            <w:r w:rsidRPr="009C233F">
              <w:rPr>
                <w:rFonts w:ascii="SimSun" w:eastAsia="SimSun" w:hAnsi="SimSun" w:cs="SimSun" w:hint="eastAsia"/>
                <w:lang w:val="en" w:eastAsia="en-AU"/>
              </w:rPr>
              <w:t>（</w:t>
            </w:r>
            <w:hyperlink r:id="rId8" w:history="1">
              <w:r w:rsidRPr="009C233F">
                <w:rPr>
                  <w:rFonts w:ascii="Arial" w:eastAsia="Times New Roman" w:hAnsi="Arial" w:cs="Arial"/>
                  <w:color w:val="0563C1" w:themeColor="hyperlink"/>
                  <w:u w:val="single"/>
                  <w:lang w:val="en" w:eastAsia="en-AU"/>
                </w:rPr>
                <w:t>Raffles - FAQs</w:t>
              </w:r>
            </w:hyperlink>
            <w:r w:rsidRPr="009C233F">
              <w:rPr>
                <w:rFonts w:ascii="SimSun" w:eastAsia="SimSun" w:hAnsi="SimSun" w:cs="SimSun" w:hint="eastAsia"/>
                <w:lang w:val="en" w:eastAsia="en-AU"/>
              </w:rPr>
              <w:t>）。</w:t>
            </w: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6D4CCA" w:rsidRPr="009C233F" w:rsidRDefault="006D4CCA" w:rsidP="00E86003">
            <w:pPr>
              <w:rPr>
                <w:rFonts w:ascii="MS Mincho" w:eastAsia="MS Mincho" w:hAnsi="MS Mincho" w:cs="MS Mincho"/>
              </w:rPr>
            </w:pP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想要了解关于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你的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有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奖销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售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活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动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的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问题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并符合法律要求，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请拨</w:t>
            </w:r>
            <w:r w:rsidRPr="009C233F">
              <w:rPr>
                <w:rFonts w:ascii="MS Mincho" w:eastAsia="MS Mincho" w:hAnsi="MS Mincho" w:cs="MS Mincho" w:hint="eastAsia"/>
                <w:lang w:val="en" w:eastAsia="en-AU"/>
              </w:rPr>
              <w:t>打</w:t>
            </w:r>
            <w:proofErr w:type="spellEnd"/>
            <w:r w:rsidRPr="009C233F">
              <w:rPr>
                <w:rFonts w:ascii="Arial" w:eastAsia="Times New Roman" w:hAnsi="Arial" w:cs="Arial"/>
                <w:lang w:val="en" w:eastAsia="en-AU"/>
              </w:rPr>
              <w:t>1300 182 457</w:t>
            </w:r>
            <w:proofErr w:type="spellStart"/>
            <w:r w:rsidRPr="009C233F">
              <w:rPr>
                <w:rFonts w:ascii="MS Mincho" w:eastAsia="MS Mincho" w:hAnsi="MS Mincho" w:cs="MS Mincho"/>
                <w:lang w:val="en" w:eastAsia="en-AU"/>
              </w:rPr>
              <w:t>或</w:t>
            </w:r>
            <w:r w:rsidRPr="009C233F">
              <w:rPr>
                <w:rFonts w:ascii="SimSun" w:eastAsia="SimSun" w:hAnsi="SimSun" w:cs="SimSun"/>
                <w:lang w:val="en" w:eastAsia="en-AU"/>
              </w:rPr>
              <w:t>发电邮</w:t>
            </w:r>
            <w:r w:rsidRPr="009C233F">
              <w:rPr>
                <w:rFonts w:ascii="MS Mincho" w:eastAsia="MS Mincho" w:hAnsi="MS Mincho" w:cs="MS Mincho"/>
                <w:lang w:val="en" w:eastAsia="en-AU"/>
              </w:rPr>
              <w:t>至</w:t>
            </w:r>
            <w:proofErr w:type="spellEnd"/>
            <w:r w:rsidR="00E86003">
              <w:fldChar w:fldCharType="begin"/>
            </w:r>
            <w:r w:rsidR="00E86003">
              <w:instrText xml:space="preserve"> HYPERLINK "mailto:contact@vcglr.vic.gov.au" </w:instrText>
            </w:r>
            <w:r w:rsidR="00E86003">
              <w:fldChar w:fldCharType="separate"/>
            </w:r>
            <w:r w:rsidRPr="009C233F">
              <w:rPr>
                <w:rStyle w:val="Hyperlink"/>
                <w:rFonts w:ascii="Arial" w:eastAsia="Times New Roman" w:hAnsi="Arial" w:cs="Arial"/>
                <w:lang w:val="en" w:eastAsia="en-AU"/>
              </w:rPr>
              <w:t>contact@vcglr.vic.gov.au</w:t>
            </w:r>
            <w:r w:rsidR="00E86003">
              <w:rPr>
                <w:rStyle w:val="Hyperlink"/>
                <w:rFonts w:ascii="Arial" w:eastAsia="Times New Roman" w:hAnsi="Arial" w:cs="Arial"/>
                <w:lang w:val="en" w:eastAsia="en-AU"/>
              </w:rPr>
              <w:fldChar w:fldCharType="end"/>
            </w:r>
            <w:r w:rsidRPr="009C233F">
              <w:rPr>
                <w:rFonts w:ascii="SimSun" w:eastAsia="SimSun" w:hAnsi="SimSun" w:cs="SimSun" w:hint="eastAsia"/>
                <w:iCs/>
              </w:rPr>
              <w:t>联系维</w:t>
            </w:r>
            <w:r w:rsidRPr="009C233F">
              <w:rPr>
                <w:rFonts w:ascii="SimSun" w:eastAsia="SimSun" w:hAnsi="SimSun" w:cs="SimSun"/>
                <w:iCs/>
              </w:rPr>
              <w:t>州</w:t>
            </w:r>
            <w:r w:rsidRPr="009C233F">
              <w:rPr>
                <w:rFonts w:ascii="SimSun" w:eastAsia="SimSun" w:hAnsi="SimSun" w:cs="SimSun"/>
              </w:rPr>
              <w:t>赌博及酒类监管委员</w:t>
            </w:r>
            <w:r w:rsidRPr="009C233F">
              <w:rPr>
                <w:rFonts w:ascii="MS Mincho" w:eastAsia="MS Mincho" w:hAnsi="MS Mincho" w:cs="MS Mincho"/>
              </w:rPr>
              <w:t>会</w:t>
            </w:r>
            <w:r w:rsidRPr="009C233F">
              <w:rPr>
                <w:rFonts w:ascii="MS Mincho" w:eastAsia="MS Mincho" w:hAnsi="MS Mincho" w:cs="MS Mincho" w:hint="eastAsia"/>
              </w:rPr>
              <w:t>。</w:t>
            </w:r>
          </w:p>
          <w:p w:rsidR="006D4CCA" w:rsidRPr="009C233F" w:rsidRDefault="006D4CCA" w:rsidP="00E86003">
            <w:pPr>
              <w:rPr>
                <w:rFonts w:ascii="Arial" w:eastAsia="Times New Roman" w:hAnsi="Arial" w:cs="Arial"/>
                <w:lang w:val="en" w:eastAsia="en-AU"/>
              </w:rPr>
            </w:pPr>
          </w:p>
          <w:p w:rsidR="006D4CCA" w:rsidRPr="009C233F" w:rsidRDefault="006D4CCA" w:rsidP="00E86003">
            <w:pPr>
              <w:jc w:val="center"/>
              <w:rPr>
                <w:rFonts w:ascii="Arial" w:hAnsi="Arial" w:cs="Arial"/>
                <w:b/>
              </w:rPr>
            </w:pPr>
            <w:r w:rsidRPr="009C233F">
              <w:rPr>
                <w:rFonts w:ascii="Arial" w:hAnsi="Arial" w:cs="Arial"/>
                <w:b/>
              </w:rPr>
              <w:t>www.vcglr.vic.gov.au</w:t>
            </w:r>
          </w:p>
        </w:tc>
        <w:tc>
          <w:tcPr>
            <w:tcW w:w="4064" w:type="dxa"/>
          </w:tcPr>
          <w:p w:rsidR="006D4CCA" w:rsidRPr="009C233F" w:rsidRDefault="006D4CCA" w:rsidP="00E86003">
            <w:pPr>
              <w:spacing w:line="375" w:lineRule="atLeast"/>
              <w:rPr>
                <w:rFonts w:ascii="Arial" w:hAnsi="Arial" w:cs="Arial"/>
                <w:noProof/>
                <w:lang w:eastAsia="en-AU"/>
              </w:rPr>
            </w:pPr>
          </w:p>
          <w:p w:rsidR="006D4CCA" w:rsidRPr="009C233F" w:rsidRDefault="006D4CCA" w:rsidP="00E86003">
            <w:pPr>
              <w:spacing w:line="375" w:lineRule="atLeast"/>
              <w:rPr>
                <w:rFonts w:ascii="Arial" w:hAnsi="Arial" w:cs="Arial"/>
                <w:noProof/>
                <w:lang w:eastAsia="en-AU"/>
              </w:rPr>
            </w:pPr>
            <w:r w:rsidRPr="009C233F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5299674B" wp14:editId="621C86E1">
                  <wp:extent cx="2276475" cy="2971800"/>
                  <wp:effectExtent l="0" t="0" r="9525" b="0"/>
                  <wp:docPr id="2" name="Picture 2" descr="W:\Strategy &amp; Planning\Education Programs\Education\TRADER ASSOCIATIONS\472x630px Raffle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Strategy &amp; Planning\Education Programs\Education\TRADER ASSOCIATIONS\472x630px Raffle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68" cy="316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003" w:rsidRDefault="00E86003">
      <w:r>
        <w:t>Are you running a raffle? Not sure of the requirements.</w:t>
      </w:r>
    </w:p>
    <w:p w:rsidR="00E86003" w:rsidRPr="00E86003" w:rsidRDefault="00E86003" w:rsidP="00E86003">
      <w:bookmarkStart w:id="0" w:name="_GoBack"/>
    </w:p>
    <w:bookmarkEnd w:id="0"/>
    <w:p w:rsidR="00E86003" w:rsidRPr="00E86003" w:rsidRDefault="00E86003" w:rsidP="00E86003"/>
    <w:p w:rsidR="00E86003" w:rsidRDefault="00E86003" w:rsidP="00E86003">
      <w:pPr>
        <w:tabs>
          <w:tab w:val="left" w:pos="6150"/>
        </w:tabs>
      </w:pPr>
      <w: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E86003" w:rsidRPr="00E86003" w:rsidTr="00176DFD">
        <w:tc>
          <w:tcPr>
            <w:tcW w:w="4952" w:type="dxa"/>
          </w:tcPr>
          <w:p w:rsidR="00E86003" w:rsidRPr="00E86003" w:rsidRDefault="00E86003" w:rsidP="00E86003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E86003" w:rsidRPr="00E86003" w:rsidRDefault="00E86003" w:rsidP="00E86003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E86003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Are you running a raffle? Not sure of the requirements?</w:t>
            </w:r>
          </w:p>
          <w:p w:rsidR="00E86003" w:rsidRPr="00E86003" w:rsidRDefault="00E86003" w:rsidP="00E86003">
            <w:pPr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Raffles can only be run by </w:t>
            </w:r>
            <w:proofErr w:type="spellStart"/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organisations</w:t>
            </w:r>
            <w:proofErr w:type="spellEnd"/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 that are registered with the Victorian Commission for Gambling and Liquor Regulation (VCGLR).  </w:t>
            </w:r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br/>
            </w:r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br/>
              <w:t xml:space="preserve">To check if you are registered search the </w:t>
            </w:r>
            <w:hyperlink r:id="rId10" w:history="1">
              <w:r w:rsidRPr="00E86003">
                <w:rPr>
                  <w:rFonts w:ascii="Arial" w:eastAsia="Times New Roman" w:hAnsi="Arial" w:cs="Arial"/>
                  <w:color w:val="0563C1" w:themeColor="hyperlink"/>
                  <w:sz w:val="22"/>
                  <w:szCs w:val="22"/>
                  <w:u w:val="single"/>
                  <w:lang w:val="en" w:eastAsia="en-AU"/>
                </w:rPr>
                <w:t>VCGLR database</w:t>
              </w:r>
            </w:hyperlink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. </w:t>
            </w: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If not, you can complete the </w:t>
            </w:r>
            <w:hyperlink r:id="rId11" w:history="1">
              <w:r w:rsidRPr="00E86003">
                <w:rPr>
                  <w:rFonts w:ascii="Arial" w:eastAsia="Times New Roman" w:hAnsi="Arial" w:cs="Arial"/>
                  <w:color w:val="0563C1" w:themeColor="hyperlink"/>
                  <w:sz w:val="22"/>
                  <w:szCs w:val="22"/>
                  <w:u w:val="single"/>
                  <w:lang w:val="en" w:eastAsia="en-AU"/>
                </w:rPr>
                <w:t>application form</w:t>
              </w:r>
            </w:hyperlink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>.</w:t>
            </w: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color w:val="0563C1" w:themeColor="hyperlink"/>
                <w:sz w:val="22"/>
                <w:szCs w:val="22"/>
                <w:u w:val="single"/>
                <w:lang w:val="en" w:eastAsia="en-AU"/>
              </w:rPr>
            </w:pPr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For more details see </w:t>
            </w:r>
            <w:hyperlink r:id="rId12" w:history="1">
              <w:r w:rsidRPr="00E86003">
                <w:rPr>
                  <w:rFonts w:ascii="Arial" w:eastAsia="Times New Roman" w:hAnsi="Arial" w:cs="Arial"/>
                  <w:color w:val="0563C1" w:themeColor="hyperlink"/>
                  <w:sz w:val="22"/>
                  <w:szCs w:val="22"/>
                  <w:u w:val="single"/>
                  <w:lang w:val="en" w:eastAsia="en-AU"/>
                </w:rPr>
                <w:t>Raffles - FAQs</w:t>
              </w:r>
            </w:hyperlink>
            <w:r w:rsidRPr="00E86003">
              <w:rPr>
                <w:rFonts w:ascii="Arial" w:eastAsia="Times New Roman" w:hAnsi="Arial" w:cs="Arial"/>
                <w:color w:val="0563C1" w:themeColor="hyperlink"/>
                <w:sz w:val="22"/>
                <w:szCs w:val="22"/>
                <w:u w:val="single"/>
                <w:lang w:val="en" w:eastAsia="en-AU"/>
              </w:rPr>
              <w:t xml:space="preserve">  </w:t>
            </w: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For questions about your raffle and meeting the legal requirements please contact the VCGLR on 1300 182 457 or email </w:t>
            </w:r>
            <w:hyperlink r:id="rId13" w:history="1">
              <w:r w:rsidRPr="00E86003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n" w:eastAsia="en-AU"/>
                </w:rPr>
                <w:t>contact@vcglr.vic.gov.au</w:t>
              </w:r>
            </w:hyperlink>
            <w:r w:rsidRPr="00E86003"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  <w:t xml:space="preserve"> </w:t>
            </w:r>
          </w:p>
          <w:p w:rsidR="00E86003" w:rsidRPr="00E86003" w:rsidRDefault="00E86003" w:rsidP="00E86003">
            <w:pPr>
              <w:rPr>
                <w:rFonts w:ascii="Arial" w:eastAsia="Times New Roman" w:hAnsi="Arial" w:cs="Arial"/>
                <w:sz w:val="22"/>
                <w:szCs w:val="22"/>
                <w:lang w:val="en" w:eastAsia="en-AU"/>
              </w:rPr>
            </w:pPr>
          </w:p>
          <w:p w:rsidR="00E86003" w:rsidRPr="00E86003" w:rsidRDefault="00E86003" w:rsidP="00E86003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</w:pPr>
            <w:r w:rsidRPr="00E86003">
              <w:rPr>
                <w:rFonts w:ascii="Arial" w:eastAsiaTheme="minorHAnsi" w:hAnsi="Arial" w:cs="Arial"/>
                <w:b/>
                <w:sz w:val="22"/>
                <w:szCs w:val="22"/>
                <w:lang w:val="en-AU" w:eastAsia="en-US"/>
              </w:rPr>
              <w:t>www.vcglr.vic.gov.au</w:t>
            </w:r>
          </w:p>
        </w:tc>
        <w:tc>
          <w:tcPr>
            <w:tcW w:w="4064" w:type="dxa"/>
          </w:tcPr>
          <w:p w:rsidR="00E86003" w:rsidRPr="00E86003" w:rsidRDefault="00E86003" w:rsidP="00E86003">
            <w:pPr>
              <w:spacing w:line="375" w:lineRule="atLeast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</w:p>
          <w:p w:rsidR="00E86003" w:rsidRPr="00E86003" w:rsidRDefault="00E86003" w:rsidP="00E86003">
            <w:pPr>
              <w:spacing w:line="375" w:lineRule="atLeast"/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</w:pPr>
            <w:r w:rsidRPr="00E86003">
              <w:rPr>
                <w:rFonts w:ascii="Arial" w:eastAsiaTheme="minorHAnsi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6A5F6B35" wp14:editId="69A0CFDB">
                  <wp:extent cx="2276475" cy="2971800"/>
                  <wp:effectExtent l="0" t="0" r="9525" b="0"/>
                  <wp:docPr id="1" name="Picture 1" descr="W:\Strategy &amp; Planning\Education Programs\Education\TRADER ASSOCIATIONS\472x630px Raffles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Strategy &amp; Planning\Education Programs\Education\TRADER ASSOCIATIONS\472x630px Raffles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68" cy="316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B91" w:rsidRPr="00E86003" w:rsidRDefault="00FC2B91" w:rsidP="00E86003"/>
    <w:sectPr w:rsidR="00FC2B91" w:rsidRPr="00E8600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03" w:rsidRDefault="00E86003" w:rsidP="00E86003">
      <w:r>
        <w:separator/>
      </w:r>
    </w:p>
  </w:endnote>
  <w:endnote w:type="continuationSeparator" w:id="0">
    <w:p w:rsidR="00E86003" w:rsidRDefault="00E86003" w:rsidP="00E8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03" w:rsidRDefault="00E86003">
    <w:pPr>
      <w:pStyle w:val="Footer"/>
    </w:pPr>
    <w:r>
      <w:t>Are you running a raffle? Not sure of the requirements – Simplified Chinese</w:t>
    </w:r>
  </w:p>
  <w:p w:rsidR="00E86003" w:rsidRDefault="00E8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03" w:rsidRDefault="00E86003" w:rsidP="00E86003">
      <w:r>
        <w:separator/>
      </w:r>
    </w:p>
  </w:footnote>
  <w:footnote w:type="continuationSeparator" w:id="0">
    <w:p w:rsidR="00E86003" w:rsidRDefault="00E86003" w:rsidP="00E8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CA"/>
    <w:rsid w:val="006D4CCA"/>
    <w:rsid w:val="00E86003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3444"/>
  <w15:chartTrackingRefBased/>
  <w15:docId w15:val="{E36A7828-3948-40A0-B68D-8658C41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4C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CA"/>
    <w:rPr>
      <w:color w:val="0000FF"/>
      <w:u w:val="single"/>
    </w:rPr>
  </w:style>
  <w:style w:type="table" w:styleId="TableGrid">
    <w:name w:val="Table Grid"/>
    <w:basedOn w:val="TableNormal"/>
    <w:uiPriority w:val="39"/>
    <w:rsid w:val="006D4C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03"/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86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03"/>
    <w:rPr>
      <w:rFonts w:ascii="Times New Roman" w:eastAsiaTheme="minorEastAsia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glr.vic.gov.au/gambling/raffle/licensee-resources/faqs" TargetMode="External"/><Relationship Id="rId13" Type="http://schemas.openxmlformats.org/officeDocument/2006/relationships/hyperlink" Target="mailto:contact@vcglr.vic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cglr.vic.gov.au/sites/default/files/formsDeclaration_as_a_community_or_charitable_organisation.pdf" TargetMode="External"/><Relationship Id="rId12" Type="http://schemas.openxmlformats.org/officeDocument/2006/relationships/hyperlink" Target="https://www.vcglr.vic.gov.au/gambling/raffle/licensee-resources/faq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cgr.vic.gov.au/CA256F800017E8D4/VCGLR/0D309EF0CB8426FDCA257B32007680D6?OpenDocument" TargetMode="External"/><Relationship Id="rId11" Type="http://schemas.openxmlformats.org/officeDocument/2006/relationships/hyperlink" Target="https://www.vcglr.vic.gov.au/sites/default/files/formsDeclaration_as_a_community_or_charitable_organisation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vcgr.vic.gov.au/CA256F800017E8D4/VCGLR/0D309EF0CB8426FDCA257B32007680D6?OpenDocumen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2</cp:revision>
  <dcterms:created xsi:type="dcterms:W3CDTF">2018-02-21T22:58:00Z</dcterms:created>
  <dcterms:modified xsi:type="dcterms:W3CDTF">2018-02-21T22:58:00Z</dcterms:modified>
</cp:coreProperties>
</file>