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3FE" w14:textId="1E3594B2" w:rsidR="007F7344" w:rsidRPr="007F7344" w:rsidRDefault="007F7344" w:rsidP="007F7344">
      <w:pPr>
        <w:rPr>
          <w:rFonts w:ascii="Georgia" w:hAnsi="Georgia"/>
          <w:b/>
          <w:color w:val="003644"/>
          <w:spacing w:val="10"/>
          <w:kern w:val="20"/>
          <w:sz w:val="44"/>
          <w:szCs w:val="39"/>
        </w:rPr>
      </w:pPr>
      <w:r w:rsidRPr="007F7344">
        <w:rPr>
          <w:rFonts w:ascii="Georgia" w:hAnsi="Georgia"/>
          <w:b/>
          <w:color w:val="003644"/>
          <w:spacing w:val="10"/>
          <w:kern w:val="20"/>
          <w:sz w:val="44"/>
          <w:szCs w:val="39"/>
        </w:rPr>
        <w:t xml:space="preserve">Information Sheet – </w:t>
      </w:r>
      <w:r w:rsidR="00C555DE">
        <w:rPr>
          <w:rFonts w:ascii="Georgia" w:hAnsi="Georgia"/>
          <w:b/>
          <w:color w:val="003644"/>
          <w:spacing w:val="10"/>
          <w:kern w:val="20"/>
          <w:sz w:val="44"/>
          <w:szCs w:val="39"/>
        </w:rPr>
        <w:t xml:space="preserve">Appeals against casino exclusion </w:t>
      </w:r>
      <w:proofErr w:type="gramStart"/>
      <w:r w:rsidR="00C555DE">
        <w:rPr>
          <w:rFonts w:ascii="Georgia" w:hAnsi="Georgia"/>
          <w:b/>
          <w:color w:val="003644"/>
          <w:spacing w:val="10"/>
          <w:kern w:val="20"/>
          <w:sz w:val="44"/>
          <w:szCs w:val="39"/>
        </w:rPr>
        <w:t>orders</w:t>
      </w:r>
      <w:proofErr w:type="gramEnd"/>
    </w:p>
    <w:p w14:paraId="0FB12332" w14:textId="77777777" w:rsidR="007F7344" w:rsidRPr="007F7344" w:rsidRDefault="007F7344" w:rsidP="007F7344">
      <w:pPr>
        <w:rPr>
          <w:b/>
        </w:rPr>
      </w:pPr>
    </w:p>
    <w:p w14:paraId="199FDED4" w14:textId="77777777" w:rsidR="007F7344" w:rsidRPr="007F7344" w:rsidRDefault="007F7344" w:rsidP="002B785B">
      <w:pPr>
        <w:pStyle w:val="Heading2"/>
      </w:pPr>
      <w:r w:rsidRPr="007F7344">
        <w:t>Background</w:t>
      </w:r>
    </w:p>
    <w:p w14:paraId="28E1E08C" w14:textId="7D37EE64" w:rsidR="00752ED5" w:rsidRPr="00752ED5" w:rsidRDefault="00752ED5" w:rsidP="00752ED5">
      <w:r w:rsidRPr="00752ED5">
        <w:t xml:space="preserve">This Information Sheet explains how the Victorian </w:t>
      </w:r>
      <w:r w:rsidR="00A411D5">
        <w:t>Gambling and Casino Control Commission</w:t>
      </w:r>
      <w:r w:rsidRPr="00752ED5">
        <w:t xml:space="preserve"> (</w:t>
      </w:r>
      <w:r w:rsidRPr="00752ED5">
        <w:rPr>
          <w:b/>
        </w:rPr>
        <w:t>the Commission</w:t>
      </w:r>
      <w:r w:rsidRPr="00752ED5">
        <w:t xml:space="preserve">) will resolve an appeal against a casino exclusion order that has been issued by the casino operator. The </w:t>
      </w:r>
      <w:r w:rsidRPr="00752ED5">
        <w:rPr>
          <w:i/>
        </w:rPr>
        <w:t>Casino Control Act 1991</w:t>
      </w:r>
      <w:r w:rsidRPr="00752ED5">
        <w:t xml:space="preserve"> governs the procedures relating to casino exclusion orders. </w:t>
      </w:r>
    </w:p>
    <w:p w14:paraId="7C7034C5" w14:textId="77777777" w:rsidR="00752ED5" w:rsidRPr="00752ED5" w:rsidRDefault="00752ED5" w:rsidP="00752ED5">
      <w:r w:rsidRPr="00752ED5">
        <w:t>A casino exclusion order can be either:</w:t>
      </w:r>
    </w:p>
    <w:p w14:paraId="77A56891" w14:textId="77777777" w:rsidR="00752ED5" w:rsidRPr="00752ED5" w:rsidRDefault="00752ED5" w:rsidP="00752ED5">
      <w:pPr>
        <w:numPr>
          <w:ilvl w:val="1"/>
          <w:numId w:val="30"/>
        </w:numPr>
        <w:tabs>
          <w:tab w:val="num" w:pos="360"/>
        </w:tabs>
      </w:pPr>
      <w:r w:rsidRPr="00752ED5">
        <w:t>An order made by the Commission, casino operator or a person in charge of a casino which prohibits a person from entering or remaining in a casino; or</w:t>
      </w:r>
    </w:p>
    <w:p w14:paraId="1FA97E62" w14:textId="77777777" w:rsidR="00752ED5" w:rsidRPr="00752ED5" w:rsidRDefault="00752ED5" w:rsidP="00752ED5">
      <w:pPr>
        <w:numPr>
          <w:ilvl w:val="1"/>
          <w:numId w:val="30"/>
        </w:numPr>
        <w:tabs>
          <w:tab w:val="num" w:pos="360"/>
        </w:tabs>
      </w:pPr>
      <w:r w:rsidRPr="00752ED5">
        <w:t xml:space="preserve">A ‘self-exclusion order’, made when a person applies voluntarily to the Commission or casino operator. </w:t>
      </w:r>
    </w:p>
    <w:p w14:paraId="09ED7AF8" w14:textId="58C26A16" w:rsidR="00752ED5" w:rsidRPr="00A411D5" w:rsidRDefault="00752ED5" w:rsidP="00A411D5">
      <w:r w:rsidRPr="00752ED5">
        <w:t xml:space="preserve">If you receive a casino exclusion order (including a self-exclusion order), you may appeal the order to the Commission.  </w:t>
      </w:r>
      <w:r w:rsidR="00A411D5">
        <w:br/>
      </w:r>
      <w:r w:rsidR="00A411D5">
        <w:br/>
      </w:r>
      <w:r w:rsidRPr="00A411D5">
        <w:rPr>
          <w:rStyle w:val="Heading2Char"/>
          <w:sz w:val="24"/>
          <w:szCs w:val="24"/>
        </w:rPr>
        <w:t>How do I appeal?</w:t>
      </w:r>
    </w:p>
    <w:p w14:paraId="4DFE844A" w14:textId="1E34FF07" w:rsidR="00752ED5" w:rsidRPr="00752ED5" w:rsidRDefault="00752ED5" w:rsidP="00752ED5">
      <w:r w:rsidRPr="00752ED5">
        <w:t xml:space="preserve">You need to request the appeal in writing and specify the grounds for the appeal in your written request. Your request must be sent to the Commission within </w:t>
      </w:r>
      <w:r w:rsidRPr="00752ED5">
        <w:rPr>
          <w:b/>
        </w:rPr>
        <w:t>28 days</w:t>
      </w:r>
      <w:r w:rsidRPr="00752ED5">
        <w:t xml:space="preserve"> of receiving the casino exclusion order.</w:t>
      </w:r>
    </w:p>
    <w:p w14:paraId="3825D9DC" w14:textId="77777777" w:rsidR="00752ED5" w:rsidRPr="00752ED5" w:rsidRDefault="00752ED5" w:rsidP="00A411D5">
      <w:pPr>
        <w:pStyle w:val="Heading2"/>
      </w:pPr>
      <w:r w:rsidRPr="00752ED5">
        <w:t>How will the Commission deal with my appeal?</w:t>
      </w:r>
    </w:p>
    <w:p w14:paraId="1F2391A2" w14:textId="77777777" w:rsidR="00752ED5" w:rsidRPr="00752ED5" w:rsidRDefault="00752ED5" w:rsidP="00752ED5">
      <w:r w:rsidRPr="00752ED5">
        <w:t xml:space="preserve">The Commission can either decide your appeal at an appeal hearing or </w:t>
      </w:r>
      <w:proofErr w:type="gramStart"/>
      <w:r w:rsidRPr="00752ED5">
        <w:t>on the basis of</w:t>
      </w:r>
      <w:proofErr w:type="gramEnd"/>
      <w:r w:rsidRPr="00752ED5">
        <w:t xml:space="preserve"> written information alone.</w:t>
      </w:r>
    </w:p>
    <w:p w14:paraId="3296BCFC" w14:textId="77777777" w:rsidR="00752ED5" w:rsidRPr="00752ED5" w:rsidRDefault="00752ED5" w:rsidP="00A411D5">
      <w:pPr>
        <w:pStyle w:val="Heading2"/>
      </w:pPr>
      <w:r w:rsidRPr="00752ED5">
        <w:t>Appeal hearing</w:t>
      </w:r>
    </w:p>
    <w:p w14:paraId="5BDCCDD0" w14:textId="77777777" w:rsidR="00752ED5" w:rsidRPr="00752ED5" w:rsidRDefault="00752ED5" w:rsidP="00752ED5">
      <w:r w:rsidRPr="00752ED5">
        <w:t xml:space="preserve">You do not have to attend an appeal hearing. When the Commission receives your appeal request, it will write to you asking whether you want to attend an appeal hearing. You must tell the Commission within </w:t>
      </w:r>
      <w:r w:rsidRPr="00752ED5">
        <w:rPr>
          <w:b/>
        </w:rPr>
        <w:t>14 days</w:t>
      </w:r>
      <w:r w:rsidRPr="00752ED5">
        <w:t xml:space="preserve"> if you want to attend. If you want to attend, the Commission will arrange with you a time and place for the appeal hearing.</w:t>
      </w:r>
    </w:p>
    <w:p w14:paraId="40D07C3B" w14:textId="77777777" w:rsidR="00752ED5" w:rsidRPr="00752ED5" w:rsidRDefault="00752ED5" w:rsidP="00752ED5">
      <w:r w:rsidRPr="00752ED5">
        <w:t xml:space="preserve">The Commission may obtain information from the casino operator and consider it when deciding your appeal.  If the Commission does this, it will provide you with details of the information provided prior to the appeal hearing. </w:t>
      </w:r>
    </w:p>
    <w:p w14:paraId="193AAAD8" w14:textId="77777777" w:rsidR="00752ED5" w:rsidRPr="00752ED5" w:rsidRDefault="00752ED5" w:rsidP="00752ED5">
      <w:pPr>
        <w:rPr>
          <w:u w:val="single"/>
        </w:rPr>
      </w:pPr>
      <w:r w:rsidRPr="00752ED5">
        <w:rPr>
          <w:u w:val="single"/>
        </w:rPr>
        <w:t>What happens if I request an appeal hearing but fail to attend?</w:t>
      </w:r>
    </w:p>
    <w:p w14:paraId="7AB8D7EA" w14:textId="77777777" w:rsidR="00752ED5" w:rsidRPr="00752ED5" w:rsidRDefault="00752ED5" w:rsidP="00752ED5">
      <w:r w:rsidRPr="00752ED5">
        <w:t xml:space="preserve">If you fail to attend the appeal hearing at the date and place notified, the Commission will </w:t>
      </w:r>
      <w:proofErr w:type="gramStart"/>
      <w:r w:rsidRPr="00752ED5">
        <w:t>make a decision</w:t>
      </w:r>
      <w:proofErr w:type="gramEnd"/>
      <w:r w:rsidRPr="00752ED5">
        <w:t xml:space="preserve"> on the basis of your written request for appeal.</w:t>
      </w:r>
    </w:p>
    <w:p w14:paraId="204015BC" w14:textId="77777777" w:rsidR="00752ED5" w:rsidRPr="00752ED5" w:rsidRDefault="00752ED5" w:rsidP="00752ED5">
      <w:pPr>
        <w:rPr>
          <w:u w:val="single"/>
        </w:rPr>
      </w:pPr>
      <w:r w:rsidRPr="00752ED5">
        <w:rPr>
          <w:u w:val="single"/>
        </w:rPr>
        <w:t>What happens at the appeal hearing?</w:t>
      </w:r>
    </w:p>
    <w:p w14:paraId="558E8C29" w14:textId="77777777" w:rsidR="00752ED5" w:rsidRPr="00752ED5" w:rsidRDefault="00752ED5" w:rsidP="00752ED5">
      <w:r w:rsidRPr="00752ED5">
        <w:lastRenderedPageBreak/>
        <w:t>Your appeal will be decided by one or more commissioners and the appeal hearing will be conducted in private.  However, the Commission may at its discretion invite a representative of the casino operator to attend the appeal hearing and give evidence.</w:t>
      </w:r>
    </w:p>
    <w:p w14:paraId="58A3E9F1" w14:textId="77777777" w:rsidR="00752ED5" w:rsidRPr="00752ED5" w:rsidRDefault="00752ED5" w:rsidP="00752ED5">
      <w:r w:rsidRPr="00752ED5">
        <w:t xml:space="preserve">At the appeal hearing, you can explain your reasons for appealing the exclusion order, supply any relevant evidence (including any witnesses to support your appeal) and ask questions of the representative of the casino operator (if they attend).  </w:t>
      </w:r>
    </w:p>
    <w:p w14:paraId="2352B5B8" w14:textId="77777777" w:rsidR="00752ED5" w:rsidRPr="00752ED5" w:rsidRDefault="00752ED5" w:rsidP="007308CF">
      <w:pPr>
        <w:pStyle w:val="Heading2"/>
      </w:pPr>
      <w:r w:rsidRPr="00752ED5">
        <w:t xml:space="preserve">Decisions based on written </w:t>
      </w:r>
      <w:proofErr w:type="gramStart"/>
      <w:r w:rsidRPr="00752ED5">
        <w:t>information</w:t>
      </w:r>
      <w:proofErr w:type="gramEnd"/>
    </w:p>
    <w:p w14:paraId="37120E4A" w14:textId="77777777" w:rsidR="00752ED5" w:rsidRPr="00752ED5" w:rsidRDefault="00752ED5" w:rsidP="00752ED5">
      <w:r w:rsidRPr="00752ED5">
        <w:t xml:space="preserve">If you do not reply within 14 days, or you tell the Commission that you do not want to attend the appeal hearing, the Commission will make its decision </w:t>
      </w:r>
      <w:proofErr w:type="gramStart"/>
      <w:r w:rsidRPr="00752ED5">
        <w:t>on the basis of</w:t>
      </w:r>
      <w:proofErr w:type="gramEnd"/>
      <w:r w:rsidRPr="00752ED5">
        <w:t xml:space="preserve"> the information in your written appeal request.  </w:t>
      </w:r>
    </w:p>
    <w:p w14:paraId="4ABAFA6F" w14:textId="77777777" w:rsidR="00752ED5" w:rsidRPr="00752ED5" w:rsidRDefault="00752ED5" w:rsidP="00752ED5">
      <w:proofErr w:type="gramStart"/>
      <w:r w:rsidRPr="00752ED5">
        <w:t>Similar to</w:t>
      </w:r>
      <w:proofErr w:type="gramEnd"/>
      <w:r w:rsidRPr="00752ED5">
        <w:t xml:space="preserve"> the process for an appeal hearing, the Commission may obtain information from the casino operator and consider it when deciding your appeal.  If information is obtained from the casino that is </w:t>
      </w:r>
      <w:proofErr w:type="gramStart"/>
      <w:r w:rsidRPr="00752ED5">
        <w:t>adverse</w:t>
      </w:r>
      <w:proofErr w:type="gramEnd"/>
      <w:r w:rsidRPr="00752ED5">
        <w:t xml:space="preserve"> to your appeal that information will be revealed to you and you will be asked for your comments about it.</w:t>
      </w:r>
    </w:p>
    <w:p w14:paraId="02264E18" w14:textId="77777777" w:rsidR="00752ED5" w:rsidRPr="00752ED5" w:rsidRDefault="00752ED5" w:rsidP="00752ED5">
      <w:pPr>
        <w:rPr>
          <w:b/>
        </w:rPr>
      </w:pPr>
      <w:r w:rsidRPr="00752ED5">
        <w:rPr>
          <w:b/>
        </w:rPr>
        <w:t>Decision</w:t>
      </w:r>
    </w:p>
    <w:p w14:paraId="128E9310" w14:textId="77777777" w:rsidR="00752ED5" w:rsidRPr="00752ED5" w:rsidRDefault="00752ED5" w:rsidP="00752ED5">
      <w:r w:rsidRPr="00752ED5">
        <w:t xml:space="preserve">After considering your appeal, the Commission may either reject the appeal and confirm the exclusion </w:t>
      </w:r>
      <w:proofErr w:type="gramStart"/>
      <w:r w:rsidRPr="00752ED5">
        <w:t>order, or</w:t>
      </w:r>
      <w:proofErr w:type="gramEnd"/>
      <w:r w:rsidRPr="00752ED5">
        <w:t xml:space="preserve"> allow the appeal (in whole or in part) or vary the order.  </w:t>
      </w:r>
    </w:p>
    <w:p w14:paraId="02AC83F7" w14:textId="77777777" w:rsidR="00752ED5" w:rsidRPr="00752ED5" w:rsidRDefault="00752ED5" w:rsidP="00752ED5">
      <w:r w:rsidRPr="00752ED5">
        <w:t xml:space="preserve">At a hearing, the Commission will usually adjourn to consider its decision. After it has </w:t>
      </w:r>
      <w:proofErr w:type="gramStart"/>
      <w:r w:rsidRPr="00752ED5">
        <w:t>made a decision</w:t>
      </w:r>
      <w:proofErr w:type="gramEnd"/>
      <w:r w:rsidRPr="00752ED5">
        <w:t>, the Commission notify you in writing and provide you reasons for its decision.</w:t>
      </w:r>
    </w:p>
    <w:p w14:paraId="2F4F5939" w14:textId="77777777" w:rsidR="00752ED5" w:rsidRPr="00752ED5" w:rsidRDefault="00752ED5" w:rsidP="00752ED5">
      <w:pPr>
        <w:rPr>
          <w:b/>
        </w:rPr>
      </w:pPr>
      <w:r w:rsidRPr="00752ED5">
        <w:rPr>
          <w:b/>
        </w:rPr>
        <w:t>Do I need a lawyer? Can I bring a support person?</w:t>
      </w:r>
    </w:p>
    <w:p w14:paraId="121EA5EC" w14:textId="77777777" w:rsidR="00752ED5" w:rsidRPr="00752ED5" w:rsidRDefault="00752ED5" w:rsidP="00752ED5">
      <w:r w:rsidRPr="00752ED5">
        <w:t xml:space="preserve">You are not required to have legal </w:t>
      </w:r>
      <w:proofErr w:type="gramStart"/>
      <w:r w:rsidRPr="00752ED5">
        <w:t>representation, but</w:t>
      </w:r>
      <w:proofErr w:type="gramEnd"/>
      <w:r w:rsidRPr="00752ED5">
        <w:t xml:space="preserve"> may do so if you wish. You can also bring a support person to provide you with help and assistance.</w:t>
      </w:r>
    </w:p>
    <w:p w14:paraId="3CCFFA6B" w14:textId="77777777" w:rsidR="00752ED5" w:rsidRPr="00752ED5" w:rsidRDefault="00752ED5" w:rsidP="00752ED5">
      <w:r w:rsidRPr="00752ED5">
        <w:rPr>
          <w:b/>
        </w:rPr>
        <w:t xml:space="preserve">Effective Date: </w:t>
      </w:r>
      <w:r w:rsidRPr="00752ED5">
        <w:t xml:space="preserve">This practice note was approved by the Commission on 23 March 2017 and applies to all appeals made to the Commission after this date. </w:t>
      </w:r>
    </w:p>
    <w:p w14:paraId="11C6B0BE" w14:textId="77777777" w:rsidR="00752ED5" w:rsidRPr="00752ED5" w:rsidRDefault="00752ED5" w:rsidP="00752ED5">
      <w:r w:rsidRPr="00752ED5">
        <w:t xml:space="preserve">The Commission has approved this Information Sheet to explain how it generally handles casino exclusion </w:t>
      </w:r>
      <w:proofErr w:type="gramStart"/>
      <w:r w:rsidRPr="00752ED5">
        <w:t>appeals, but</w:t>
      </w:r>
      <w:proofErr w:type="gramEnd"/>
      <w:r w:rsidRPr="00752ED5">
        <w:t xml:space="preserve"> may vary the way it handles an appeal at its absolute discretion.</w:t>
      </w:r>
    </w:p>
    <w:p w14:paraId="0E7722A6" w14:textId="77777777" w:rsidR="00752ED5" w:rsidRPr="00752ED5" w:rsidRDefault="00752ED5" w:rsidP="00752ED5"/>
    <w:p w14:paraId="2036948B" w14:textId="0B78E192" w:rsidR="007F7344" w:rsidRPr="007F7344" w:rsidRDefault="007F7344" w:rsidP="000F22C6">
      <w:pPr>
        <w:rPr>
          <w:lang w:val="en-US"/>
        </w:rPr>
      </w:pPr>
    </w:p>
    <w:sectPr w:rsidR="007F7344" w:rsidRPr="007F7344" w:rsidSect="000E55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700B" w14:textId="77777777" w:rsidR="00D3582A" w:rsidRDefault="00D3582A" w:rsidP="000D5C3C">
      <w:pPr>
        <w:spacing w:after="0" w:line="240" w:lineRule="auto"/>
      </w:pPr>
      <w:r>
        <w:separator/>
      </w:r>
    </w:p>
  </w:endnote>
  <w:endnote w:type="continuationSeparator" w:id="0">
    <w:p w14:paraId="0E8F04D8" w14:textId="77777777" w:rsidR="00D3582A" w:rsidRDefault="00D3582A" w:rsidP="000D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LT Pro Demi">
    <w:altName w:val="Calibri"/>
    <w:charset w:val="00"/>
    <w:family w:val="swiss"/>
    <w:pitch w:val="variable"/>
    <w:sig w:usb0="800000EF" w:usb1="5000204A" w:usb2="00000000" w:usb3="00000000" w:csb0="00000093" w:csb1="00000000"/>
  </w:font>
  <w:font w:name="Times New Roman (Headings CS)">
    <w:altName w:val="Times New Roman"/>
    <w:panose1 w:val="00000000000000000000"/>
    <w:charset w:val="00"/>
    <w:family w:val="roman"/>
    <w:notTrueType/>
    <w:pitch w:val="default"/>
  </w:font>
  <w:font w:name="Avenir Next LT Pro">
    <w:altName w:val="Calibri"/>
    <w:charset w:val="00"/>
    <w:family w:val="swiss"/>
    <w:pitch w:val="variable"/>
    <w:sig w:usb0="800000EF" w:usb1="5000204A" w:usb2="00000000" w:usb3="00000000" w:csb0="00000093" w:csb1="00000000"/>
  </w:font>
  <w:font w:name="Avenir">
    <w:altName w:val="Calibri"/>
    <w:charset w:val="4D"/>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Body)">
    <w:altName w:val="Calibri"/>
    <w:charset w:val="00"/>
    <w:family w:val="roman"/>
    <w:pitch w:val="default"/>
  </w:font>
  <w:font w:name="Al Tarikh">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029262"/>
      <w:docPartObj>
        <w:docPartGallery w:val="Page Numbers (Bottom of Page)"/>
        <w:docPartUnique/>
      </w:docPartObj>
    </w:sdtPr>
    <w:sdtEndPr>
      <w:rPr>
        <w:rStyle w:val="PageNumber"/>
      </w:rPr>
    </w:sdtEndPr>
    <w:sdtContent>
      <w:p w14:paraId="7C1FC39A"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6AF7">
          <w:rPr>
            <w:rStyle w:val="PageNumber"/>
            <w:noProof/>
          </w:rPr>
          <w:t>10</w:t>
        </w:r>
        <w:r>
          <w:rPr>
            <w:rStyle w:val="PageNumber"/>
          </w:rPr>
          <w:fldChar w:fldCharType="end"/>
        </w:r>
      </w:p>
    </w:sdtContent>
  </w:sdt>
  <w:p w14:paraId="699FED8B" w14:textId="77777777" w:rsidR="00F21B01" w:rsidRDefault="00F21B01" w:rsidP="00F21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78944"/>
      <w:docPartObj>
        <w:docPartGallery w:val="Page Numbers (Bottom of Page)"/>
        <w:docPartUnique/>
      </w:docPartObj>
    </w:sdtPr>
    <w:sdtEndPr>
      <w:rPr>
        <w:rStyle w:val="PageNumber"/>
      </w:rPr>
    </w:sdtEndPr>
    <w:sdtContent>
      <w:p w14:paraId="4D295815"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4F3B9" w14:textId="25BD2952" w:rsidR="00F21B01" w:rsidRDefault="007B5846" w:rsidP="000E55FC">
    <w:pPr>
      <w:pStyle w:val="Footer"/>
      <w:ind w:right="360"/>
    </w:pPr>
    <w:r>
      <w:fldChar w:fldCharType="begin"/>
    </w:r>
    <w:r>
      <w:instrText xml:space="preserve"> TITLE  \* MERGEFORMAT </w:instrText>
    </w:r>
    <w:r>
      <w:fldChar w:fldCharType="separate"/>
    </w:r>
    <w:r>
      <w:fldChar w:fldCharType="end"/>
    </w:r>
    <w:r w:rsidR="000E55FC">
      <w:tab/>
    </w:r>
    <w:r w:rsidR="000E5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F37" w14:textId="77777777" w:rsidR="00D86C1D" w:rsidRPr="00900BC5" w:rsidRDefault="00D86C1D" w:rsidP="00D86C1D">
    <w:pPr>
      <w:rPr>
        <w:rFonts w:ascii="Avenir Next LT Pro Demi" w:hAnsi="Avenir Next LT Pro Demi"/>
        <w:color w:val="038F88"/>
        <w:sz w:val="28"/>
        <w:szCs w:val="28"/>
      </w:rPr>
    </w:pPr>
    <w:r w:rsidRPr="00900BC5">
      <w:rPr>
        <w:rFonts w:ascii="Avenir Next LT Pro Demi" w:hAnsi="Avenir Next LT Pro Demi"/>
        <w:color w:val="038F88"/>
        <w:sz w:val="28"/>
        <w:szCs w:val="28"/>
      </w:rPr>
      <w:t>vgccc.vic.gov.au</w:t>
    </w:r>
  </w:p>
  <w:p w14:paraId="7AE81DC6" w14:textId="77777777" w:rsidR="00D86C1D" w:rsidRDefault="00D86C1D">
    <w:pPr>
      <w:pStyle w:val="Footer"/>
    </w:pPr>
    <w:r>
      <w:rPr>
        <w:noProof/>
        <w14:ligatures w14:val="standardContextual"/>
      </w:rPr>
      <w:drawing>
        <wp:anchor distT="0" distB="0" distL="114300" distR="114300" simplePos="0" relativeHeight="251662336" behindDoc="0" locked="0" layoutInCell="1" allowOverlap="1" wp14:anchorId="09A70E6C" wp14:editId="68E0ED52">
          <wp:simplePos x="0" y="0"/>
          <wp:positionH relativeFrom="column">
            <wp:posOffset>5251036</wp:posOffset>
          </wp:positionH>
          <wp:positionV relativeFrom="paragraph">
            <wp:posOffset>-429785</wp:posOffset>
          </wp:positionV>
          <wp:extent cx="862965" cy="494030"/>
          <wp:effectExtent l="0" t="0" r="635" b="1270"/>
          <wp:wrapThrough wrapText="bothSides">
            <wp:wrapPolygon edited="0">
              <wp:start x="0" y="0"/>
              <wp:lineTo x="0" y="3887"/>
              <wp:lineTo x="2543" y="8884"/>
              <wp:lineTo x="2543" y="9995"/>
              <wp:lineTo x="3815" y="17769"/>
              <wp:lineTo x="5086" y="21100"/>
              <wp:lineTo x="6358" y="21100"/>
              <wp:lineTo x="21298" y="19434"/>
              <wp:lineTo x="21298" y="7219"/>
              <wp:lineTo x="12079" y="0"/>
              <wp:lineTo x="0" y="0"/>
            </wp:wrapPolygon>
          </wp:wrapThrough>
          <wp:docPr id="8153883" name="Picture 815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6389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2965" cy="494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193F" w14:textId="77777777" w:rsidR="00D3582A" w:rsidRDefault="00D3582A" w:rsidP="000D5C3C">
      <w:pPr>
        <w:spacing w:after="0" w:line="240" w:lineRule="auto"/>
      </w:pPr>
      <w:r>
        <w:separator/>
      </w:r>
    </w:p>
  </w:footnote>
  <w:footnote w:type="continuationSeparator" w:id="0">
    <w:p w14:paraId="4E37491A" w14:textId="77777777" w:rsidR="00D3582A" w:rsidRDefault="00D3582A" w:rsidP="000D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9427" w14:textId="3C41B020" w:rsidR="0075098D" w:rsidRDefault="0075098D">
    <w:pPr>
      <w:pStyle w:val="Header"/>
    </w:pPr>
    <w:r>
      <w:rPr>
        <w:noProof/>
        <w14:ligatures w14:val="standardContextual"/>
      </w:rPr>
      <mc:AlternateContent>
        <mc:Choice Requires="wps">
          <w:drawing>
            <wp:anchor distT="0" distB="0" distL="0" distR="0" simplePos="0" relativeHeight="251665408" behindDoc="0" locked="0" layoutInCell="1" allowOverlap="1" wp14:anchorId="3F0E82A8" wp14:editId="6014B2FE">
              <wp:simplePos x="635" y="635"/>
              <wp:positionH relativeFrom="page">
                <wp:align>center</wp:align>
              </wp:positionH>
              <wp:positionV relativeFrom="page">
                <wp:align>top</wp:align>
              </wp:positionV>
              <wp:extent cx="443865" cy="443865"/>
              <wp:effectExtent l="0" t="0" r="16510" b="12065"/>
              <wp:wrapNone/>
              <wp:docPr id="93034684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0E82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0DD" w14:textId="13F84B8D" w:rsidR="00D65F18" w:rsidRDefault="0075098D" w:rsidP="001D4B65">
    <w:pPr>
      <w:pStyle w:val="Header"/>
      <w:tabs>
        <w:tab w:val="clear" w:pos="4513"/>
        <w:tab w:val="clear" w:pos="9026"/>
        <w:tab w:val="left" w:pos="6446"/>
      </w:tabs>
    </w:pPr>
    <w:r>
      <w:rPr>
        <w:noProof/>
        <w14:ligatures w14:val="standardContextual"/>
      </w:rPr>
      <mc:AlternateContent>
        <mc:Choice Requires="wps">
          <w:drawing>
            <wp:anchor distT="0" distB="0" distL="0" distR="0" simplePos="0" relativeHeight="251666432" behindDoc="0" locked="0" layoutInCell="1" allowOverlap="1" wp14:anchorId="37771B58" wp14:editId="300F2BF6">
              <wp:simplePos x="685800" y="447675"/>
              <wp:positionH relativeFrom="page">
                <wp:align>center</wp:align>
              </wp:positionH>
              <wp:positionV relativeFrom="page">
                <wp:align>top</wp:align>
              </wp:positionV>
              <wp:extent cx="443865" cy="443865"/>
              <wp:effectExtent l="0" t="0" r="16510" b="12065"/>
              <wp:wrapNone/>
              <wp:docPr id="813783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71B5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1311" behindDoc="1" locked="0" layoutInCell="1" allowOverlap="1" wp14:anchorId="15118CD7" wp14:editId="73FD5770">
          <wp:simplePos x="0" y="0"/>
          <wp:positionH relativeFrom="column">
            <wp:posOffset>-684530</wp:posOffset>
          </wp:positionH>
          <wp:positionV relativeFrom="paragraph">
            <wp:posOffset>-450850</wp:posOffset>
          </wp:positionV>
          <wp:extent cx="7619981" cy="960120"/>
          <wp:effectExtent l="0" t="0" r="635" b="5080"/>
          <wp:wrapNone/>
          <wp:docPr id="16174399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39930" name="Picture 1617439930"/>
                  <pic:cNvPicPr/>
                </pic:nvPicPr>
                <pic:blipFill>
                  <a:blip r:embed="rId1">
                    <a:extLst>
                      <a:ext uri="{28A0092B-C50C-407E-A947-70E740481C1C}">
                        <a14:useLocalDpi xmlns:a14="http://schemas.microsoft.com/office/drawing/2010/main" val="0"/>
                      </a:ext>
                    </a:extLst>
                  </a:blip>
                  <a:stretch>
                    <a:fillRect/>
                  </a:stretch>
                </pic:blipFill>
                <pic:spPr>
                  <a:xfrm>
                    <a:off x="0" y="0"/>
                    <a:ext cx="7714230" cy="971995"/>
                  </a:xfrm>
                  <a:prstGeom prst="rect">
                    <a:avLst/>
                  </a:prstGeom>
                </pic:spPr>
              </pic:pic>
            </a:graphicData>
          </a:graphic>
          <wp14:sizeRelH relativeFrom="page">
            <wp14:pctWidth>0</wp14:pctWidth>
          </wp14:sizeRelH>
          <wp14:sizeRelV relativeFrom="page">
            <wp14:pctHeight>0</wp14:pctHeight>
          </wp14:sizeRelV>
        </wp:anchor>
      </w:drawing>
    </w:r>
  </w:p>
  <w:p w14:paraId="7FA611A7" w14:textId="77777777" w:rsidR="00D65F18" w:rsidRDefault="00D65F18" w:rsidP="001D4B65">
    <w:pPr>
      <w:pStyle w:val="Header"/>
      <w:tabs>
        <w:tab w:val="clear" w:pos="4513"/>
        <w:tab w:val="clear" w:pos="9026"/>
        <w:tab w:val="left" w:pos="6446"/>
      </w:tabs>
    </w:pPr>
  </w:p>
  <w:p w14:paraId="2CB797C1" w14:textId="23D0DD48" w:rsidR="001D4B65" w:rsidRDefault="001D4B65" w:rsidP="001D4B65">
    <w:pPr>
      <w:pStyle w:val="Header"/>
      <w:tabs>
        <w:tab w:val="clear" w:pos="4513"/>
        <w:tab w:val="clear" w:pos="9026"/>
        <w:tab w:val="left" w:pos="6446"/>
      </w:tabs>
    </w:pPr>
  </w:p>
  <w:p w14:paraId="13FAC3E6" w14:textId="77777777" w:rsidR="00D65F18" w:rsidRDefault="00D65F18" w:rsidP="001D4B65">
    <w:pPr>
      <w:pStyle w:val="Header"/>
      <w:tabs>
        <w:tab w:val="clear" w:pos="4513"/>
        <w:tab w:val="clear" w:pos="9026"/>
        <w:tab w:val="left" w:pos="6446"/>
      </w:tabs>
    </w:pPr>
  </w:p>
  <w:p w14:paraId="4927ED31" w14:textId="77777777" w:rsidR="00D65F18" w:rsidRDefault="00D65F18" w:rsidP="001D4B65">
    <w:pPr>
      <w:pStyle w:val="Header"/>
      <w:tabs>
        <w:tab w:val="clear" w:pos="4513"/>
        <w:tab w:val="clear" w:pos="9026"/>
        <w:tab w:val="left" w:pos="6446"/>
      </w:tabs>
    </w:pPr>
  </w:p>
  <w:p w14:paraId="2ECE1ED8" w14:textId="77777777" w:rsidR="00D65F18" w:rsidRDefault="00D65F18" w:rsidP="001D4B65">
    <w:pPr>
      <w:pStyle w:val="Header"/>
      <w:tabs>
        <w:tab w:val="clear" w:pos="4513"/>
        <w:tab w:val="clear" w:pos="9026"/>
        <w:tab w:val="left" w:pos="6446"/>
      </w:tabs>
    </w:pPr>
  </w:p>
  <w:p w14:paraId="7EDA2DFB" w14:textId="77777777" w:rsidR="00D65F18" w:rsidRDefault="00D65F18" w:rsidP="001D4B65">
    <w:pPr>
      <w:pStyle w:val="Header"/>
      <w:tabs>
        <w:tab w:val="clear" w:pos="4513"/>
        <w:tab w:val="clear" w:pos="9026"/>
        <w:tab w:val="left" w:pos="64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9D6B" w14:textId="65C28940" w:rsidR="00B30455" w:rsidRDefault="0075098D">
    <w:pPr>
      <w:pStyle w:val="Header"/>
    </w:pPr>
    <w:r>
      <w:rPr>
        <w:noProof/>
        <w14:ligatures w14:val="standardContextual"/>
      </w:rPr>
      <mc:AlternateContent>
        <mc:Choice Requires="wps">
          <w:drawing>
            <wp:anchor distT="0" distB="0" distL="0" distR="0" simplePos="0" relativeHeight="251664384" behindDoc="0" locked="0" layoutInCell="1" allowOverlap="1" wp14:anchorId="731836C3" wp14:editId="353F9CE9">
              <wp:simplePos x="686435" y="450215"/>
              <wp:positionH relativeFrom="page">
                <wp:align>center</wp:align>
              </wp:positionH>
              <wp:positionV relativeFrom="page">
                <wp:align>top</wp:align>
              </wp:positionV>
              <wp:extent cx="443865" cy="443865"/>
              <wp:effectExtent l="0" t="0" r="16510" b="12065"/>
              <wp:wrapNone/>
              <wp:docPr id="50263128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1836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3360" behindDoc="1" locked="0" layoutInCell="1" allowOverlap="1" wp14:anchorId="297CD6E1" wp14:editId="2B9A5D4A">
          <wp:simplePos x="0" y="0"/>
          <wp:positionH relativeFrom="column">
            <wp:posOffset>-685800</wp:posOffset>
          </wp:positionH>
          <wp:positionV relativeFrom="paragraph">
            <wp:posOffset>-449580</wp:posOffset>
          </wp:positionV>
          <wp:extent cx="7619971" cy="960120"/>
          <wp:effectExtent l="0" t="0" r="635" b="5080"/>
          <wp:wrapNone/>
          <wp:docPr id="187097093" name="Picture 2"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7093" name="Picture 2" descr="A blue squar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2157" cy="965436"/>
                  </a:xfrm>
                  <a:prstGeom prst="rect">
                    <a:avLst/>
                  </a:prstGeom>
                </pic:spPr>
              </pic:pic>
            </a:graphicData>
          </a:graphic>
          <wp14:sizeRelH relativeFrom="page">
            <wp14:pctWidth>0</wp14:pctWidth>
          </wp14:sizeRelH>
          <wp14:sizeRelV relativeFrom="page">
            <wp14:pctHeight>0</wp14:pctHeight>
          </wp14:sizeRelV>
        </wp:anchor>
      </w:drawing>
    </w:r>
  </w:p>
  <w:p w14:paraId="1824C06B" w14:textId="77777777" w:rsidR="00B30455" w:rsidRDefault="00B30455">
    <w:pPr>
      <w:pStyle w:val="Header"/>
    </w:pPr>
  </w:p>
  <w:p w14:paraId="1888EC49" w14:textId="6A0D8A29" w:rsidR="00D65F18" w:rsidRDefault="00D65F18">
    <w:pPr>
      <w:pStyle w:val="Header"/>
    </w:pPr>
  </w:p>
  <w:p w14:paraId="52CB46AD" w14:textId="7C5FD0F4" w:rsidR="00D65F18" w:rsidRDefault="00D65F18">
    <w:pPr>
      <w:pStyle w:val="Header"/>
    </w:pPr>
  </w:p>
  <w:p w14:paraId="2455C390" w14:textId="29CC7DBC" w:rsidR="00D86C1D" w:rsidRDefault="00D8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65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2B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28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3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3E6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22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C3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6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0D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42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C2C3B"/>
    <w:multiLevelType w:val="hybridMultilevel"/>
    <w:tmpl w:val="EE1673C8"/>
    <w:lvl w:ilvl="0" w:tplc="5B289186">
      <w:start w:val="1"/>
      <w:numFmt w:val="bullet"/>
      <w:pStyle w:val="BulletList"/>
      <w:lvlText w:val=""/>
      <w:lvlJc w:val="left"/>
      <w:pPr>
        <w:tabs>
          <w:tab w:val="num" w:pos="284"/>
        </w:tabs>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61F77"/>
    <w:multiLevelType w:val="hybridMultilevel"/>
    <w:tmpl w:val="9456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4550C"/>
    <w:multiLevelType w:val="hybridMultilevel"/>
    <w:tmpl w:val="326850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523E87"/>
    <w:multiLevelType w:val="hybridMultilevel"/>
    <w:tmpl w:val="F426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92A6C"/>
    <w:multiLevelType w:val="hybridMultilevel"/>
    <w:tmpl w:val="3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53F48"/>
    <w:multiLevelType w:val="multilevel"/>
    <w:tmpl w:val="788275DC"/>
    <w:lvl w:ilvl="0">
      <w:start w:val="1"/>
      <w:numFmt w:val="lowerLetter"/>
      <w:pStyle w:val="List2Alphabet"/>
      <w:lvlText w:val="%1)"/>
      <w:lvlJc w:val="left"/>
      <w:pPr>
        <w:ind w:left="454" w:hanging="454"/>
      </w:pPr>
      <w:rPr>
        <w:rFonts w:hint="default"/>
      </w:rPr>
    </w:lvl>
    <w:lvl w:ilvl="1">
      <w:start w:val="1"/>
      <w:numFmt w:val="lowerRoman"/>
      <w:lvlText w:val="%2."/>
      <w:lvlJc w:val="left"/>
      <w:pPr>
        <w:ind w:left="794" w:hanging="340"/>
      </w:pPr>
      <w:rPr>
        <w:rFonts w:hint="default"/>
      </w:rPr>
    </w:lvl>
    <w:lvl w:ilvl="2">
      <w:start w:val="1"/>
      <w:numFmt w:val="decimal"/>
      <w:lvlText w:val="(%3)"/>
      <w:lvlJc w:val="left"/>
      <w:pPr>
        <w:ind w:left="1191" w:hanging="397"/>
      </w:pPr>
      <w:rPr>
        <w:rFonts w:hint="default"/>
      </w:rPr>
    </w:lvl>
    <w:lvl w:ilvl="3">
      <w:start w:val="2"/>
      <w:numFmt w:val="lowerRoman"/>
      <w:lvlText w:val="%4."/>
      <w:lvlJc w:val="left"/>
      <w:pPr>
        <w:ind w:left="1588" w:hanging="397"/>
      </w:pPr>
      <w:rPr>
        <w:rFonts w:hint="default"/>
      </w:rPr>
    </w:lvl>
    <w:lvl w:ilvl="4">
      <w:start w:val="3"/>
      <w:numFmt w:val="lowerRoman"/>
      <w:lvlText w:val="%5."/>
      <w:lvlJc w:val="left"/>
      <w:pPr>
        <w:ind w:left="1701" w:hanging="397"/>
      </w:pPr>
      <w:rPr>
        <w:rFonts w:hint="default"/>
      </w:rPr>
    </w:lvl>
    <w:lvl w:ilvl="5">
      <w:start w:val="5"/>
      <w:numFmt w:val="lowerRoman"/>
      <w:lvlText w:val="%6."/>
      <w:lvlJc w:val="left"/>
      <w:pPr>
        <w:ind w:left="1814" w:hanging="340"/>
      </w:pPr>
      <w:rPr>
        <w:rFonts w:hint="default"/>
      </w:rPr>
    </w:lvl>
    <w:lvl w:ilvl="6">
      <w:start w:val="1"/>
      <w:numFmt w:val="decimal"/>
      <w:lvlText w:val="%7."/>
      <w:lvlJc w:val="left"/>
      <w:pPr>
        <w:ind w:left="3459" w:hanging="454"/>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EB661B5"/>
    <w:multiLevelType w:val="multilevel"/>
    <w:tmpl w:val="6BA65DA0"/>
    <w:lvl w:ilvl="0">
      <w:start w:val="1"/>
      <w:numFmt w:val="decimal"/>
      <w:lvlText w:val="%1."/>
      <w:lvlJc w:val="left"/>
      <w:pPr>
        <w:tabs>
          <w:tab w:val="num" w:pos="964"/>
        </w:tabs>
        <w:ind w:left="360" w:hanging="360"/>
      </w:pPr>
      <w:rPr>
        <w:rFonts w:hint="default"/>
        <w:b w:val="0"/>
        <w:i w:val="0"/>
        <w:caps/>
        <w:sz w:val="20"/>
        <w:szCs w:val="22"/>
        <w:u w:val="none"/>
      </w:rPr>
    </w:lvl>
    <w:lvl w:ilvl="1">
      <w:start w:val="1"/>
      <w:numFmt w:val="bullet"/>
      <w:lvlText w:val=""/>
      <w:lvlJc w:val="left"/>
      <w:pPr>
        <w:tabs>
          <w:tab w:val="num" w:pos="964"/>
        </w:tabs>
        <w:ind w:left="720" w:hanging="360"/>
      </w:pPr>
      <w:rPr>
        <w:rFonts w:ascii="Symbol" w:hAnsi="Symbol" w:hint="default"/>
        <w:b w:val="0"/>
        <w:i w:val="0"/>
        <w:color w:val="auto"/>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7" w15:restartNumberingAfterBreak="0">
    <w:nsid w:val="5C2C3C6F"/>
    <w:multiLevelType w:val="multilevel"/>
    <w:tmpl w:val="0C9AEB46"/>
    <w:lvl w:ilvl="0">
      <w:start w:val="1"/>
      <w:numFmt w:val="decimal"/>
      <w:pStyle w:val="List1Numberai"/>
      <w:lvlText w:val="%1)"/>
      <w:lvlJc w:val="left"/>
      <w:pPr>
        <w:ind w:left="454" w:hanging="454"/>
      </w:pPr>
      <w:rPr>
        <w:rFonts w:hint="default"/>
      </w:rPr>
    </w:lvl>
    <w:lvl w:ilvl="1">
      <w:start w:val="1"/>
      <w:numFmt w:val="lowerLetter"/>
      <w:lvlText w:val="%2."/>
      <w:lvlJc w:val="left"/>
      <w:pPr>
        <w:ind w:left="794" w:hanging="340"/>
      </w:pPr>
      <w:rPr>
        <w:rFonts w:hint="default"/>
      </w:rPr>
    </w:lvl>
    <w:lvl w:ilvl="2">
      <w:start w:val="1"/>
      <w:numFmt w:val="lowerRoman"/>
      <w:lvlText w:val="%3."/>
      <w:lvlJc w:val="left"/>
      <w:pPr>
        <w:ind w:left="1134" w:hanging="340"/>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2268" w:hanging="454"/>
      </w:pPr>
      <w:rPr>
        <w:rFonts w:hint="default"/>
      </w:rPr>
    </w:lvl>
    <w:lvl w:ilvl="5">
      <w:start w:val="1"/>
      <w:numFmt w:val="lowerRoman"/>
      <w:lvlText w:val="(%6)"/>
      <w:lvlJc w:val="left"/>
      <w:pPr>
        <w:ind w:left="2722" w:hanging="45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7F4B03"/>
    <w:multiLevelType w:val="hybridMultilevel"/>
    <w:tmpl w:val="DB6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2B0A06"/>
    <w:multiLevelType w:val="hybridMultilevel"/>
    <w:tmpl w:val="5530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8744563">
    <w:abstractNumId w:val="17"/>
  </w:num>
  <w:num w:numId="2" w16cid:durableId="899906874">
    <w:abstractNumId w:val="0"/>
  </w:num>
  <w:num w:numId="3" w16cid:durableId="409273229">
    <w:abstractNumId w:val="1"/>
  </w:num>
  <w:num w:numId="4" w16cid:durableId="918028828">
    <w:abstractNumId w:val="2"/>
  </w:num>
  <w:num w:numId="5" w16cid:durableId="2105490552">
    <w:abstractNumId w:val="3"/>
  </w:num>
  <w:num w:numId="6" w16cid:durableId="1600530911">
    <w:abstractNumId w:val="8"/>
  </w:num>
  <w:num w:numId="7" w16cid:durableId="830678018">
    <w:abstractNumId w:val="4"/>
  </w:num>
  <w:num w:numId="8" w16cid:durableId="558975685">
    <w:abstractNumId w:val="5"/>
  </w:num>
  <w:num w:numId="9" w16cid:durableId="893003509">
    <w:abstractNumId w:val="6"/>
  </w:num>
  <w:num w:numId="10" w16cid:durableId="1733113720">
    <w:abstractNumId w:val="7"/>
  </w:num>
  <w:num w:numId="11" w16cid:durableId="1972783073">
    <w:abstractNumId w:val="9"/>
  </w:num>
  <w:num w:numId="12" w16cid:durableId="251664217">
    <w:abstractNumId w:val="15"/>
  </w:num>
  <w:num w:numId="13" w16cid:durableId="1724985790">
    <w:abstractNumId w:val="10"/>
  </w:num>
  <w:num w:numId="14" w16cid:durableId="2069373700">
    <w:abstractNumId w:val="0"/>
  </w:num>
  <w:num w:numId="15" w16cid:durableId="570427881">
    <w:abstractNumId w:val="1"/>
  </w:num>
  <w:num w:numId="16" w16cid:durableId="2121099996">
    <w:abstractNumId w:val="2"/>
  </w:num>
  <w:num w:numId="17" w16cid:durableId="552153094">
    <w:abstractNumId w:val="3"/>
  </w:num>
  <w:num w:numId="18" w16cid:durableId="547838504">
    <w:abstractNumId w:val="8"/>
  </w:num>
  <w:num w:numId="19" w16cid:durableId="1533761228">
    <w:abstractNumId w:val="4"/>
  </w:num>
  <w:num w:numId="20" w16cid:durableId="1541891399">
    <w:abstractNumId w:val="5"/>
  </w:num>
  <w:num w:numId="21" w16cid:durableId="275797925">
    <w:abstractNumId w:val="6"/>
  </w:num>
  <w:num w:numId="22" w16cid:durableId="1096099492">
    <w:abstractNumId w:val="7"/>
  </w:num>
  <w:num w:numId="23" w16cid:durableId="771432311">
    <w:abstractNumId w:val="9"/>
  </w:num>
  <w:num w:numId="24" w16cid:durableId="588003405">
    <w:abstractNumId w:val="11"/>
  </w:num>
  <w:num w:numId="25" w16cid:durableId="317657569">
    <w:abstractNumId w:val="13"/>
  </w:num>
  <w:num w:numId="26" w16cid:durableId="1318455562">
    <w:abstractNumId w:val="19"/>
  </w:num>
  <w:num w:numId="27" w16cid:durableId="1618755545">
    <w:abstractNumId w:val="14"/>
  </w:num>
  <w:num w:numId="28" w16cid:durableId="494996242">
    <w:abstractNumId w:val="18"/>
  </w:num>
  <w:num w:numId="29" w16cid:durableId="1856336506">
    <w:abstractNumId w:val="12"/>
  </w:num>
  <w:num w:numId="30" w16cid:durableId="13981693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18"/>
    <w:rsid w:val="000C7C31"/>
    <w:rsid w:val="000D5C3C"/>
    <w:rsid w:val="000E55FC"/>
    <w:rsid w:val="000F22C6"/>
    <w:rsid w:val="001D4B65"/>
    <w:rsid w:val="001D5B68"/>
    <w:rsid w:val="002B2DD4"/>
    <w:rsid w:val="002B785B"/>
    <w:rsid w:val="00320952"/>
    <w:rsid w:val="00322062"/>
    <w:rsid w:val="00370852"/>
    <w:rsid w:val="003A2D5F"/>
    <w:rsid w:val="003F7D8E"/>
    <w:rsid w:val="00410474"/>
    <w:rsid w:val="0050465A"/>
    <w:rsid w:val="00504952"/>
    <w:rsid w:val="00596531"/>
    <w:rsid w:val="005A0FDA"/>
    <w:rsid w:val="00617760"/>
    <w:rsid w:val="00623D01"/>
    <w:rsid w:val="006539D0"/>
    <w:rsid w:val="006659AF"/>
    <w:rsid w:val="006948BD"/>
    <w:rsid w:val="006A5D70"/>
    <w:rsid w:val="0072402B"/>
    <w:rsid w:val="007308CF"/>
    <w:rsid w:val="007410F0"/>
    <w:rsid w:val="007430F0"/>
    <w:rsid w:val="0075098D"/>
    <w:rsid w:val="00752ED5"/>
    <w:rsid w:val="007B5846"/>
    <w:rsid w:val="007F7344"/>
    <w:rsid w:val="00814311"/>
    <w:rsid w:val="00835E1A"/>
    <w:rsid w:val="00856AC0"/>
    <w:rsid w:val="00895D5E"/>
    <w:rsid w:val="008974FA"/>
    <w:rsid w:val="00916AF7"/>
    <w:rsid w:val="00950272"/>
    <w:rsid w:val="00957FD4"/>
    <w:rsid w:val="00973169"/>
    <w:rsid w:val="009C34F7"/>
    <w:rsid w:val="009F0464"/>
    <w:rsid w:val="009F62B4"/>
    <w:rsid w:val="00A16803"/>
    <w:rsid w:val="00A411D5"/>
    <w:rsid w:val="00A42BFC"/>
    <w:rsid w:val="00AF69A6"/>
    <w:rsid w:val="00B30455"/>
    <w:rsid w:val="00B34793"/>
    <w:rsid w:val="00B42216"/>
    <w:rsid w:val="00BB148F"/>
    <w:rsid w:val="00C35C1F"/>
    <w:rsid w:val="00C555DE"/>
    <w:rsid w:val="00CD2DB2"/>
    <w:rsid w:val="00CE28C1"/>
    <w:rsid w:val="00D3582A"/>
    <w:rsid w:val="00D60260"/>
    <w:rsid w:val="00D65F18"/>
    <w:rsid w:val="00D86C1D"/>
    <w:rsid w:val="00DC336E"/>
    <w:rsid w:val="00E00010"/>
    <w:rsid w:val="00E42577"/>
    <w:rsid w:val="00ED1684"/>
    <w:rsid w:val="00EE13B1"/>
    <w:rsid w:val="00EF4A57"/>
    <w:rsid w:val="00F21B01"/>
    <w:rsid w:val="00FE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5264"/>
  <w15:chartTrackingRefBased/>
  <w15:docId w15:val="{BDD43FE9-0909-034C-9752-4A16D1D9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1"/>
    <w:pPr>
      <w:spacing w:after="120" w:line="276" w:lineRule="auto"/>
      <w:ind w:right="-45"/>
    </w:pPr>
    <w:rPr>
      <w:rFonts w:ascii="Avenir Next LT Pro Light" w:hAnsi="Avenir Next LT Pro Light" w:cs="Times New Roman (Body CS)"/>
      <w:color w:val="606060"/>
      <w:kern w:val="0"/>
      <w:sz w:val="20"/>
      <w:szCs w:val="21"/>
      <w:lang w:eastAsia="en-GB"/>
      <w14:ligatures w14:val="none"/>
    </w:rPr>
  </w:style>
  <w:style w:type="paragraph" w:styleId="Heading1">
    <w:name w:val="heading 1"/>
    <w:basedOn w:val="Normal"/>
    <w:next w:val="Normal"/>
    <w:link w:val="Heading1Char"/>
    <w:uiPriority w:val="9"/>
    <w:qFormat/>
    <w:rsid w:val="002B2DD4"/>
    <w:pPr>
      <w:pageBreakBefore/>
      <w:spacing w:before="720" w:after="480"/>
      <w:outlineLvl w:val="0"/>
    </w:pPr>
    <w:rPr>
      <w:rFonts w:ascii="Georgia" w:hAnsi="Georgia"/>
      <w:color w:val="003644"/>
      <w:spacing w:val="10"/>
      <w:kern w:val="20"/>
      <w:sz w:val="44"/>
      <w:szCs w:val="39"/>
    </w:rPr>
  </w:style>
  <w:style w:type="paragraph" w:styleId="Heading2">
    <w:name w:val="heading 2"/>
    <w:next w:val="Normal"/>
    <w:link w:val="Heading2Char"/>
    <w:uiPriority w:val="9"/>
    <w:unhideWhenUsed/>
    <w:qFormat/>
    <w:rsid w:val="002B2DD4"/>
    <w:pPr>
      <w:spacing w:before="440" w:after="200" w:line="276" w:lineRule="auto"/>
      <w:outlineLvl w:val="1"/>
    </w:pPr>
    <w:rPr>
      <w:rFonts w:ascii="Avenir Next LT Pro Demi" w:hAnsi="Avenir Next LT Pro Demi" w:cs="Times New Roman (Body CS)"/>
      <w:b/>
      <w:color w:val="008F88"/>
      <w:spacing w:val="1"/>
      <w:kern w:val="0"/>
      <w:lang w:val="en-US" w:eastAsia="en-GB"/>
      <w14:ligatures w14:val="none"/>
    </w:rPr>
  </w:style>
  <w:style w:type="paragraph" w:styleId="Heading3">
    <w:name w:val="heading 3"/>
    <w:basedOn w:val="Normal"/>
    <w:next w:val="Normal"/>
    <w:link w:val="Heading3Char"/>
    <w:uiPriority w:val="9"/>
    <w:unhideWhenUsed/>
    <w:qFormat/>
    <w:rsid w:val="002B2DD4"/>
    <w:pPr>
      <w:keepNext/>
      <w:keepLines/>
      <w:spacing w:before="240"/>
      <w:outlineLvl w:val="2"/>
    </w:pPr>
    <w:rPr>
      <w:rFonts w:ascii="Avenir Next LT Pro Demi" w:eastAsiaTheme="majorEastAsia" w:hAnsi="Avenir Next LT Pro Demi" w:cs="Times New Roman (Headings CS)"/>
      <w:bCs/>
      <w:color w:val="003644"/>
      <w:spacing w:val="1"/>
      <w:sz w:val="21"/>
    </w:rPr>
  </w:style>
  <w:style w:type="paragraph" w:styleId="Heading4">
    <w:name w:val="heading 4"/>
    <w:next w:val="Normal"/>
    <w:link w:val="Heading4Char"/>
    <w:uiPriority w:val="9"/>
    <w:unhideWhenUsed/>
    <w:qFormat/>
    <w:rsid w:val="00835E1A"/>
    <w:pPr>
      <w:keepNext/>
      <w:keepLines/>
      <w:spacing w:before="240" w:after="120"/>
      <w:outlineLvl w:val="3"/>
    </w:pPr>
    <w:rPr>
      <w:rFonts w:ascii="Avenir Next LT Pro" w:eastAsiaTheme="majorEastAsia" w:hAnsi="Avenir Next LT Pro" w:cs="Times New Roman (Headings CS)"/>
      <w:iCs/>
      <w:color w:val="008F88"/>
      <w:spacing w:val="1"/>
      <w:kern w:val="0"/>
      <w:sz w:val="21"/>
      <w:szCs w:val="21"/>
      <w:lang w:eastAsia="en-GB"/>
      <w14:ligatures w14:val="none"/>
    </w:rPr>
  </w:style>
  <w:style w:type="paragraph" w:styleId="Heading5">
    <w:name w:val="heading 5"/>
    <w:aliases w:val="Table Title"/>
    <w:basedOn w:val="Normal"/>
    <w:next w:val="Normal"/>
    <w:link w:val="Heading5Char"/>
    <w:uiPriority w:val="9"/>
    <w:unhideWhenUsed/>
    <w:qFormat/>
    <w:rsid w:val="000D5C3C"/>
    <w:pPr>
      <w:keepNext/>
      <w:keepLines/>
      <w:spacing w:before="240" w:after="180"/>
      <w:outlineLvl w:val="4"/>
    </w:pPr>
    <w:rPr>
      <w:rFonts w:ascii="Avenir Next LT Pro" w:eastAsiaTheme="majorEastAsia" w:hAnsi="Avenir Next LT Pro" w:cs="Times New Roman (Headings CS)"/>
      <w:color w:val="003644"/>
      <w:spacing w:val="5"/>
      <w:sz w:val="18"/>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GCCCPullquote">
    <w:name w:val="VGCCC Pull quote"/>
    <w:next w:val="Normal"/>
    <w:qFormat/>
    <w:rsid w:val="007410F0"/>
    <w:pPr>
      <w:framePr w:hSpace="170" w:vSpace="170" w:wrap="around" w:vAnchor="text" w:hAnchor="text" w:y="45"/>
      <w:ind w:left="284" w:right="284"/>
    </w:pPr>
    <w:rPr>
      <w:rFonts w:ascii="Avenir Next LT Pro Demi" w:hAnsi="Avenir Next LT Pro Demi" w:cs="Times New Roman (Body CS)"/>
      <w:bCs/>
      <w:iCs/>
      <w:color w:val="008F88"/>
      <w:kern w:val="0"/>
      <w:sz w:val="21"/>
      <w:szCs w:val="38"/>
      <w:lang w:eastAsia="en-GB"/>
      <w14:ligatures w14:val="none"/>
    </w:rPr>
  </w:style>
  <w:style w:type="table" w:customStyle="1" w:styleId="PullQuote">
    <w:name w:val="Pull Quote"/>
    <w:basedOn w:val="TableGrid"/>
    <w:uiPriority w:val="99"/>
    <w:rsid w:val="007410F0"/>
    <w:rPr>
      <w:rFonts w:ascii="Avenir Next LT Pro Demi" w:hAnsi="Avenir Next LT Pro Demi"/>
      <w:b/>
      <w:kern w:val="0"/>
      <w14:ligatures w14:val="none"/>
    </w:rPr>
    <w:tblPr>
      <w:tblBorders>
        <w:top w:val="none" w:sz="0" w:space="0" w:color="auto"/>
        <w:left w:val="single" w:sz="24" w:space="0" w:color="008F88"/>
        <w:bottom w:val="none" w:sz="0" w:space="0" w:color="auto"/>
        <w:right w:val="none" w:sz="0" w:space="0" w:color="auto"/>
        <w:insideH w:val="none" w:sz="0" w:space="0" w:color="auto"/>
        <w:insideV w:val="none" w:sz="0" w:space="0" w:color="auto"/>
      </w:tblBorders>
      <w:tblCellMar>
        <w:top w:w="113" w:type="dxa"/>
        <w:bottom w:w="113" w:type="dxa"/>
      </w:tblCellMar>
    </w:tblPr>
  </w:style>
  <w:style w:type="table" w:styleId="TableGrid">
    <w:name w:val="Table Grid"/>
    <w:basedOn w:val="TableNormal"/>
    <w:uiPriority w:val="39"/>
    <w:rsid w:val="0074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10F0"/>
    <w:rPr>
      <w:rFonts w:ascii="Avenir Next LT Pro Light" w:hAnsi="Avenir Next LT Pro Light" w:cs="Times New Roman (Body CS)"/>
      <w:color w:val="606060"/>
      <w:spacing w:val="1"/>
      <w:kern w:val="0"/>
      <w:sz w:val="20"/>
      <w:szCs w:val="21"/>
      <w:lang w:eastAsia="en-GB"/>
      <w14:ligatures w14:val="none"/>
    </w:rPr>
  </w:style>
  <w:style w:type="paragraph" w:customStyle="1" w:styleId="List1Numberai">
    <w:name w:val="List 1 Number # / a / i"/>
    <w:basedOn w:val="Normal"/>
    <w:qFormat/>
    <w:rsid w:val="007410F0"/>
    <w:pPr>
      <w:numPr>
        <w:numId w:val="1"/>
      </w:numPr>
      <w:spacing w:before="40" w:after="40"/>
      <w:ind w:right="0"/>
    </w:pPr>
    <w:rPr>
      <w:szCs w:val="24"/>
    </w:rPr>
  </w:style>
  <w:style w:type="character" w:customStyle="1" w:styleId="Heading3Char">
    <w:name w:val="Heading 3 Char"/>
    <w:basedOn w:val="DefaultParagraphFont"/>
    <w:link w:val="Heading3"/>
    <w:uiPriority w:val="9"/>
    <w:rsid w:val="002B2DD4"/>
    <w:rPr>
      <w:rFonts w:ascii="Avenir Next LT Pro Demi" w:eastAsiaTheme="majorEastAsia" w:hAnsi="Avenir Next LT Pro Demi" w:cs="Times New Roman (Headings CS)"/>
      <w:bCs/>
      <w:color w:val="003644"/>
      <w:spacing w:val="1"/>
      <w:kern w:val="0"/>
      <w:sz w:val="21"/>
      <w:szCs w:val="21"/>
      <w:lang w:eastAsia="en-GB"/>
      <w14:ligatures w14:val="none"/>
    </w:rPr>
  </w:style>
  <w:style w:type="paragraph" w:customStyle="1" w:styleId="BreakouttextLightTeal">
    <w:name w:val="Breakout text Light Teal"/>
    <w:basedOn w:val="Normal"/>
    <w:qFormat/>
    <w:rsid w:val="007410F0"/>
    <w:pPr>
      <w:pBdr>
        <w:top w:val="single" w:sz="48" w:space="8" w:color="DEF1EB"/>
        <w:left w:val="single" w:sz="48" w:space="4" w:color="DEF1EB"/>
        <w:bottom w:val="single" w:sz="48" w:space="8" w:color="DEF1EB"/>
        <w:right w:val="single" w:sz="48" w:space="4" w:color="DEF1EB"/>
      </w:pBdr>
      <w:shd w:val="clear" w:color="0090B9" w:fill="DEF1EB"/>
      <w:spacing w:before="240" w:after="240" w:line="240" w:lineRule="auto"/>
      <w:ind w:left="113" w:right="113"/>
    </w:pPr>
    <w:rPr>
      <w:rFonts w:ascii="Avenir Next LT Pro" w:hAnsi="Avenir Next LT Pro" w:cstheme="minorBidi"/>
      <w:color w:val="003644"/>
      <w:szCs w:val="24"/>
      <w:lang w:eastAsia="en-US"/>
    </w:rPr>
  </w:style>
  <w:style w:type="paragraph" w:customStyle="1" w:styleId="BreakouttextTeal">
    <w:name w:val="Breakout text Teal"/>
    <w:basedOn w:val="BreakouttextLightTeal"/>
    <w:qFormat/>
    <w:rsid w:val="007410F0"/>
    <w:pPr>
      <w:pBdr>
        <w:top w:val="single" w:sz="48" w:space="8" w:color="008F88"/>
        <w:left w:val="single" w:sz="48" w:space="4" w:color="008F88"/>
        <w:bottom w:val="single" w:sz="48" w:space="8" w:color="008F88"/>
        <w:right w:val="single" w:sz="48" w:space="4" w:color="008F88"/>
      </w:pBdr>
      <w:shd w:val="clear" w:color="0090B9" w:fill="008F88"/>
    </w:pPr>
    <w:rPr>
      <w:color w:val="FFFFFF" w:themeColor="background1"/>
    </w:rPr>
  </w:style>
  <w:style w:type="paragraph" w:customStyle="1" w:styleId="BreakouttextDarkBlue">
    <w:name w:val="Breakout text Dark Blue"/>
    <w:basedOn w:val="BreakouttextTeal"/>
    <w:qFormat/>
    <w:rsid w:val="007410F0"/>
    <w:pPr>
      <w:pBdr>
        <w:top w:val="single" w:sz="48" w:space="8" w:color="003644"/>
        <w:left w:val="single" w:sz="48" w:space="4" w:color="003644"/>
        <w:bottom w:val="single" w:sz="48" w:space="8" w:color="003644"/>
        <w:right w:val="single" w:sz="48" w:space="4" w:color="003644"/>
      </w:pBdr>
      <w:shd w:val="clear" w:color="0090B9" w:fill="003644"/>
    </w:pPr>
  </w:style>
  <w:style w:type="paragraph" w:customStyle="1" w:styleId="BreakoutTextBlue">
    <w:name w:val="Breakout Text Blue"/>
    <w:basedOn w:val="BreakouttextDarkBlue"/>
    <w:qFormat/>
    <w:rsid w:val="007410F0"/>
    <w:pPr>
      <w:pBdr>
        <w:top w:val="single" w:sz="48" w:space="8" w:color="4292A3"/>
        <w:left w:val="single" w:sz="48" w:space="4" w:color="4292A3"/>
        <w:bottom w:val="single" w:sz="48" w:space="8" w:color="4292A3"/>
        <w:right w:val="single" w:sz="48" w:space="4" w:color="4292A3"/>
      </w:pBdr>
      <w:shd w:val="clear" w:color="0090B9" w:fill="4292A3"/>
    </w:pPr>
  </w:style>
  <w:style w:type="character" w:customStyle="1" w:styleId="Heading1Char">
    <w:name w:val="Heading 1 Char"/>
    <w:basedOn w:val="DefaultParagraphFont"/>
    <w:link w:val="Heading1"/>
    <w:uiPriority w:val="9"/>
    <w:rsid w:val="002B2DD4"/>
    <w:rPr>
      <w:rFonts w:ascii="Georgia" w:hAnsi="Georgia" w:cs="Times New Roman (Body CS)"/>
      <w:color w:val="003644"/>
      <w:spacing w:val="10"/>
      <w:kern w:val="20"/>
      <w:sz w:val="44"/>
      <w:szCs w:val="39"/>
      <w:lang w:eastAsia="en-GB"/>
      <w14:ligatures w14:val="none"/>
    </w:rPr>
  </w:style>
  <w:style w:type="character" w:customStyle="1" w:styleId="Heading2Char">
    <w:name w:val="Heading 2 Char"/>
    <w:basedOn w:val="DefaultParagraphFont"/>
    <w:link w:val="Heading2"/>
    <w:uiPriority w:val="9"/>
    <w:rsid w:val="002B2DD4"/>
    <w:rPr>
      <w:rFonts w:ascii="Avenir Next LT Pro Demi" w:hAnsi="Avenir Next LT Pro Demi" w:cs="Times New Roman (Body CS)"/>
      <w:b/>
      <w:color w:val="008F88"/>
      <w:spacing w:val="1"/>
      <w:kern w:val="0"/>
      <w:lang w:val="en-US" w:eastAsia="en-GB"/>
      <w14:ligatures w14:val="none"/>
    </w:rPr>
  </w:style>
  <w:style w:type="paragraph" w:customStyle="1" w:styleId="IntroductoryText">
    <w:name w:val="Introductory Text"/>
    <w:next w:val="Normal"/>
    <w:qFormat/>
    <w:rsid w:val="007410F0"/>
    <w:pPr>
      <w:spacing w:before="240" w:after="240" w:line="276" w:lineRule="auto"/>
    </w:pPr>
    <w:rPr>
      <w:rFonts w:ascii="Avenir Next LT Pro" w:hAnsi="Avenir Next LT Pro" w:cs="Times New Roman (Body CS)"/>
      <w:color w:val="606060"/>
      <w:kern w:val="0"/>
      <w:szCs w:val="25"/>
      <w:lang w:eastAsia="en-GB"/>
      <w14:ligatures w14:val="none"/>
    </w:rPr>
  </w:style>
  <w:style w:type="paragraph" w:customStyle="1" w:styleId="EmphasisSmall">
    <w:name w:val="Emphasis Small"/>
    <w:basedOn w:val="Normal"/>
    <w:next w:val="Normal"/>
    <w:qFormat/>
    <w:rsid w:val="00835E1A"/>
    <w:pPr>
      <w:spacing w:line="240" w:lineRule="auto"/>
      <w:outlineLvl w:val="4"/>
    </w:pPr>
    <w:rPr>
      <w:rFonts w:ascii="Avenir" w:hAnsi="Avenir"/>
      <w:color w:val="003644"/>
    </w:rPr>
  </w:style>
  <w:style w:type="character" w:customStyle="1" w:styleId="Heading4Char">
    <w:name w:val="Heading 4 Char"/>
    <w:basedOn w:val="DefaultParagraphFont"/>
    <w:link w:val="Heading4"/>
    <w:uiPriority w:val="9"/>
    <w:rsid w:val="00835E1A"/>
    <w:rPr>
      <w:rFonts w:ascii="Avenir Next LT Pro" w:eastAsiaTheme="majorEastAsia" w:hAnsi="Avenir Next LT Pro" w:cs="Times New Roman (Headings CS)"/>
      <w:iCs/>
      <w:color w:val="008F88"/>
      <w:spacing w:val="1"/>
      <w:kern w:val="0"/>
      <w:sz w:val="21"/>
      <w:szCs w:val="21"/>
      <w:lang w:eastAsia="en-GB"/>
      <w14:ligatures w14:val="none"/>
    </w:rPr>
  </w:style>
  <w:style w:type="paragraph" w:customStyle="1" w:styleId="List2Alphabet">
    <w:name w:val="List 2 Alphabet"/>
    <w:aliases w:val="Tab"/>
    <w:basedOn w:val="List1Numberai"/>
    <w:qFormat/>
    <w:rsid w:val="00835E1A"/>
    <w:pPr>
      <w:numPr>
        <w:numId w:val="12"/>
      </w:numPr>
    </w:pPr>
  </w:style>
  <w:style w:type="paragraph" w:customStyle="1" w:styleId="BulletList">
    <w:name w:val="Bullet List"/>
    <w:basedOn w:val="Normal"/>
    <w:qFormat/>
    <w:rsid w:val="00835E1A"/>
    <w:pPr>
      <w:numPr>
        <w:numId w:val="13"/>
      </w:numPr>
      <w:spacing w:before="60" w:after="60"/>
    </w:pPr>
  </w:style>
  <w:style w:type="paragraph" w:customStyle="1" w:styleId="TableText">
    <w:name w:val="Table Text"/>
    <w:basedOn w:val="Normal"/>
    <w:link w:val="TableTextChar"/>
    <w:qFormat/>
    <w:rsid w:val="00E00010"/>
    <w:pPr>
      <w:spacing w:before="20" w:after="20"/>
      <w:ind w:left="113" w:right="113"/>
    </w:pPr>
    <w:rPr>
      <w:rFonts w:ascii="Avenir Next LT Pro" w:hAnsi="Avenir Next LT Pro"/>
      <w:sz w:val="17"/>
      <w:szCs w:val="17"/>
    </w:rPr>
  </w:style>
  <w:style w:type="paragraph" w:customStyle="1" w:styleId="TableHeader">
    <w:name w:val="Table Header"/>
    <w:link w:val="TableHeaderChar"/>
    <w:qFormat/>
    <w:rsid w:val="00E00010"/>
    <w:pPr>
      <w:keepNext/>
      <w:spacing w:before="20" w:after="20" w:line="276" w:lineRule="auto"/>
      <w:ind w:left="113" w:right="113"/>
    </w:pPr>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HeaderChar">
    <w:name w:val="Table Header Char"/>
    <w:basedOn w:val="DefaultParagraphFont"/>
    <w:link w:val="TableHeader"/>
    <w:rsid w:val="00E00010"/>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TextChar">
    <w:name w:val="Table Text Char"/>
    <w:basedOn w:val="DefaultParagraphFont"/>
    <w:link w:val="TableText"/>
    <w:rsid w:val="00E00010"/>
    <w:rPr>
      <w:rFonts w:ascii="Avenir Next LT Pro" w:hAnsi="Avenir Next LT Pro" w:cs="Times New Roman (Body CS)"/>
      <w:color w:val="606060"/>
      <w:spacing w:val="1"/>
      <w:kern w:val="0"/>
      <w:sz w:val="17"/>
      <w:szCs w:val="17"/>
      <w:lang w:eastAsia="en-GB"/>
      <w14:ligatures w14:val="none"/>
    </w:rPr>
  </w:style>
  <w:style w:type="paragraph" w:customStyle="1" w:styleId="TableHeaderDark">
    <w:name w:val="Table Header Dark"/>
    <w:basedOn w:val="TableHeader"/>
    <w:qFormat/>
    <w:rsid w:val="00E00010"/>
    <w:rPr>
      <w:color w:val="003644"/>
    </w:rPr>
  </w:style>
  <w:style w:type="paragraph" w:customStyle="1" w:styleId="ProtectiveMarkings">
    <w:name w:val="Protective Markings"/>
    <w:basedOn w:val="EmphasisSmall"/>
    <w:qFormat/>
    <w:rsid w:val="00E00010"/>
    <w:rPr>
      <w:rFonts w:ascii="Avenir Next" w:hAnsi="Avenir Next"/>
      <w:color w:val="FFFFFF" w:themeColor="background1"/>
      <w:sz w:val="18"/>
      <w:szCs w:val="25"/>
    </w:rPr>
  </w:style>
  <w:style w:type="paragraph" w:styleId="Footer">
    <w:name w:val="footer"/>
    <w:link w:val="FooterChar"/>
    <w:uiPriority w:val="99"/>
    <w:unhideWhenUsed/>
    <w:qFormat/>
    <w:rsid w:val="00E00010"/>
    <w:pPr>
      <w:tabs>
        <w:tab w:val="center" w:pos="4513"/>
        <w:tab w:val="right" w:pos="9026"/>
      </w:tabs>
      <w:spacing w:after="120" w:line="276" w:lineRule="auto"/>
    </w:pPr>
    <w:rPr>
      <w:rFonts w:ascii="Avenir Next LT Pro Light" w:hAnsi="Avenir Next LT Pro Light" w:cs="Times New Roman (Body CS)"/>
      <w:caps/>
      <w:color w:val="003644"/>
      <w:spacing w:val="10"/>
      <w:kern w:val="0"/>
      <w:position w:val="-6"/>
      <w:sz w:val="15"/>
      <w14:ligatures w14:val="none"/>
    </w:rPr>
  </w:style>
  <w:style w:type="character" w:customStyle="1" w:styleId="FooterChar">
    <w:name w:val="Footer Char"/>
    <w:basedOn w:val="DefaultParagraphFont"/>
    <w:link w:val="Footer"/>
    <w:uiPriority w:val="99"/>
    <w:rsid w:val="00E00010"/>
    <w:rPr>
      <w:rFonts w:ascii="Avenir Next LT Pro Light" w:hAnsi="Avenir Next LT Pro Light" w:cs="Times New Roman (Body CS)"/>
      <w:caps/>
      <w:color w:val="003644"/>
      <w:spacing w:val="10"/>
      <w:kern w:val="0"/>
      <w:position w:val="-6"/>
      <w:sz w:val="15"/>
      <w14:ligatures w14:val="none"/>
    </w:rPr>
  </w:style>
  <w:style w:type="paragraph" w:styleId="TOCHeading">
    <w:name w:val="TOC Heading"/>
    <w:basedOn w:val="Heading1"/>
    <w:next w:val="Normal"/>
    <w:uiPriority w:val="39"/>
    <w:unhideWhenUsed/>
    <w:qFormat/>
    <w:rsid w:val="000D5C3C"/>
    <w:pPr>
      <w:keepNext/>
      <w:keepLines/>
      <w:pageBreakBefore w:val="0"/>
      <w:spacing w:before="480" w:after="240"/>
      <w:ind w:right="0"/>
      <w:outlineLvl w:val="9"/>
    </w:pPr>
    <w:rPr>
      <w:rFonts w:eastAsiaTheme="majorEastAsia" w:cstheme="majorBidi"/>
      <w:spacing w:val="0"/>
      <w:kern w:val="0"/>
      <w:sz w:val="36"/>
      <w:szCs w:val="36"/>
      <w:lang w:val="en-US" w:eastAsia="en-US"/>
    </w:rPr>
  </w:style>
  <w:style w:type="paragraph" w:styleId="TOC1">
    <w:name w:val="toc 1"/>
    <w:basedOn w:val="Normal"/>
    <w:next w:val="Normal"/>
    <w:autoRedefine/>
    <w:uiPriority w:val="39"/>
    <w:unhideWhenUsed/>
    <w:qFormat/>
    <w:rsid w:val="000D5C3C"/>
    <w:pPr>
      <w:tabs>
        <w:tab w:val="right" w:pos="9736"/>
      </w:tabs>
      <w:spacing w:before="120" w:after="60"/>
    </w:pPr>
    <w:rPr>
      <w:rFonts w:ascii="Avenir Next LT Pro Demi" w:hAnsi="Avenir Next LT Pro Demi" w:cs="Calibri (Body)"/>
      <w:noProof/>
      <w:color w:val="008F88"/>
      <w:sz w:val="18"/>
      <w:szCs w:val="18"/>
      <w:lang w:val="en-US"/>
    </w:rPr>
  </w:style>
  <w:style w:type="paragraph" w:styleId="TOC2">
    <w:name w:val="toc 2"/>
    <w:basedOn w:val="Normal"/>
    <w:next w:val="Normal"/>
    <w:autoRedefine/>
    <w:uiPriority w:val="39"/>
    <w:unhideWhenUsed/>
    <w:rsid w:val="000D5C3C"/>
    <w:pPr>
      <w:tabs>
        <w:tab w:val="right" w:pos="9736"/>
      </w:tabs>
      <w:spacing w:before="60" w:after="0"/>
      <w:ind w:left="198"/>
    </w:pPr>
    <w:rPr>
      <w:rFonts w:ascii="Avenir Next LT Pro" w:hAnsi="Avenir Next LT Pro" w:cstheme="minorHAnsi"/>
      <w:noProof/>
      <w:color w:val="003644"/>
      <w:sz w:val="18"/>
      <w:szCs w:val="18"/>
    </w:rPr>
  </w:style>
  <w:style w:type="paragraph" w:styleId="TOC3">
    <w:name w:val="toc 3"/>
    <w:basedOn w:val="Normal"/>
    <w:next w:val="Normal"/>
    <w:autoRedefine/>
    <w:uiPriority w:val="39"/>
    <w:unhideWhenUsed/>
    <w:qFormat/>
    <w:rsid w:val="000D5C3C"/>
    <w:pPr>
      <w:tabs>
        <w:tab w:val="right" w:pos="9736"/>
      </w:tabs>
      <w:spacing w:after="60"/>
      <w:ind w:left="403"/>
    </w:pPr>
    <w:rPr>
      <w:rFonts w:ascii="Avenir Next LT Pro" w:hAnsi="Avenir Next LT Pro" w:cstheme="minorHAnsi"/>
      <w:noProof/>
      <w:color w:val="003644"/>
      <w:sz w:val="18"/>
      <w:szCs w:val="18"/>
    </w:rPr>
  </w:style>
  <w:style w:type="character" w:styleId="Hyperlink">
    <w:name w:val="Hyperlink"/>
    <w:basedOn w:val="DefaultParagraphFont"/>
    <w:uiPriority w:val="99"/>
    <w:unhideWhenUsed/>
    <w:rsid w:val="00E00010"/>
    <w:rPr>
      <w:color w:val="0563C1" w:themeColor="hyperlink"/>
      <w:u w:val="single"/>
    </w:rPr>
  </w:style>
  <w:style w:type="paragraph" w:styleId="TOC4">
    <w:name w:val="toc 4"/>
    <w:basedOn w:val="Normal"/>
    <w:next w:val="Normal"/>
    <w:autoRedefine/>
    <w:uiPriority w:val="39"/>
    <w:semiHidden/>
    <w:unhideWhenUsed/>
    <w:rsid w:val="00E00010"/>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E00010"/>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E00010"/>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E00010"/>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E00010"/>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E00010"/>
    <w:pPr>
      <w:spacing w:after="0"/>
      <w:ind w:left="1600"/>
    </w:pPr>
    <w:rPr>
      <w:rFonts w:asciiTheme="minorHAnsi" w:hAnsiTheme="minorHAnsi" w:cstheme="minorHAnsi"/>
      <w:szCs w:val="20"/>
    </w:rPr>
  </w:style>
  <w:style w:type="character" w:customStyle="1" w:styleId="Heading5Char">
    <w:name w:val="Heading 5 Char"/>
    <w:aliases w:val="Table Title Char"/>
    <w:basedOn w:val="DefaultParagraphFont"/>
    <w:link w:val="Heading5"/>
    <w:uiPriority w:val="9"/>
    <w:rsid w:val="000D5C3C"/>
    <w:rPr>
      <w:rFonts w:ascii="Avenir Next LT Pro" w:eastAsiaTheme="majorEastAsia" w:hAnsi="Avenir Next LT Pro" w:cs="Times New Roman (Headings CS)"/>
      <w:color w:val="003644"/>
      <w:spacing w:val="5"/>
      <w:kern w:val="0"/>
      <w:sz w:val="18"/>
      <w:szCs w:val="19"/>
      <w:lang w:eastAsia="en-GB"/>
      <w14:ligatures w14:val="none"/>
    </w:rPr>
  </w:style>
  <w:style w:type="table" w:customStyle="1" w:styleId="VGCCCDarkBlue">
    <w:name w:val="VGCCC Dark Blue"/>
    <w:basedOn w:val="TableNormal"/>
    <w:uiPriority w:val="99"/>
    <w:rsid w:val="00E00010"/>
    <w:pPr>
      <w:spacing w:after="60" w:line="276" w:lineRule="auto"/>
    </w:pPr>
    <w:rPr>
      <w:rFonts w:ascii="Avenir Next LT Pro" w:hAnsi="Avenir Next LT Pro" w:cs="Times New Roman (Body CS)"/>
      <w:color w:val="606060"/>
      <w:kern w:val="0"/>
      <w:sz w:val="16"/>
      <w14:ligatures w14:val="none"/>
    </w:rPr>
    <w:tblPr>
      <w:tblBorders>
        <w:top w:val="single" w:sz="4" w:space="0" w:color="003644"/>
        <w:left w:val="single" w:sz="4" w:space="0" w:color="003644"/>
        <w:bottom w:val="single" w:sz="4" w:space="0" w:color="003644"/>
        <w:right w:val="single" w:sz="4" w:space="0" w:color="003644"/>
        <w:insideH w:val="single" w:sz="4" w:space="0" w:color="003644"/>
        <w:insideV w:val="single" w:sz="4" w:space="0" w:color="003644"/>
      </w:tblBorders>
      <w:tblCellMar>
        <w:top w:w="57" w:type="dxa"/>
        <w:left w:w="57" w:type="dxa"/>
        <w:bottom w:w="57" w:type="dxa"/>
        <w:right w:w="57" w:type="dxa"/>
      </w:tblCellMar>
    </w:tblPr>
    <w:tblStylePr w:type="firstRow">
      <w:rPr>
        <w:rFonts w:ascii="Al Tarikh" w:hAnsi="Al Tarikh"/>
        <w:b/>
        <w:i w:val="0"/>
        <w:color w:val="FFFFFF" w:themeColor="background1"/>
        <w:sz w:val="16"/>
      </w:rPr>
      <w:tblPr/>
      <w:tcPr>
        <w:shd w:val="clear" w:color="auto" w:fill="003644"/>
      </w:tcPr>
    </w:tblStylePr>
  </w:style>
  <w:style w:type="table" w:customStyle="1" w:styleId="VGCCCBlue">
    <w:name w:val="VGCCC Blue"/>
    <w:basedOn w:val="VGCCCDarkBlue"/>
    <w:uiPriority w:val="99"/>
    <w:rsid w:val="00E00010"/>
    <w:tblPr>
      <w:tblBorders>
        <w:top w:val="single" w:sz="4" w:space="0" w:color="4292A3"/>
        <w:left w:val="single" w:sz="4" w:space="0" w:color="4292A3"/>
        <w:bottom w:val="single" w:sz="4" w:space="0" w:color="4292A3"/>
        <w:right w:val="single" w:sz="4" w:space="0" w:color="4292A3"/>
        <w:insideH w:val="single" w:sz="4" w:space="0" w:color="4292A3"/>
        <w:insideV w:val="single" w:sz="4" w:space="0" w:color="4292A3"/>
      </w:tblBorders>
    </w:tblPr>
    <w:tblStylePr w:type="firstRow">
      <w:rPr>
        <w:rFonts w:ascii="Al Tarikh" w:hAnsi="Al Tarikh"/>
        <w:b/>
        <w:i w:val="0"/>
        <w:color w:val="FFFFFF" w:themeColor="background1"/>
        <w:sz w:val="16"/>
      </w:rPr>
      <w:tblPr/>
      <w:tcPr>
        <w:shd w:val="clear" w:color="auto" w:fill="4292A3"/>
      </w:tcPr>
    </w:tblStylePr>
  </w:style>
  <w:style w:type="table" w:customStyle="1" w:styleId="VGCCCTeal">
    <w:name w:val="VGCCC Teal"/>
    <w:basedOn w:val="VGCCCDarkBlue"/>
    <w:uiPriority w:val="99"/>
    <w:rsid w:val="00E00010"/>
    <w:tblPr>
      <w:tblBorders>
        <w:top w:val="single" w:sz="4" w:space="0" w:color="008F88"/>
        <w:left w:val="single" w:sz="4" w:space="0" w:color="008F88"/>
        <w:bottom w:val="single" w:sz="4" w:space="0" w:color="008F88"/>
        <w:right w:val="single" w:sz="4" w:space="0" w:color="008F88"/>
        <w:insideH w:val="single" w:sz="4" w:space="0" w:color="008F88"/>
        <w:insideV w:val="single" w:sz="4" w:space="0" w:color="008F88"/>
      </w:tblBorders>
    </w:tblPr>
    <w:tblStylePr w:type="firstRow">
      <w:rPr>
        <w:rFonts w:ascii="Al Tarikh" w:hAnsi="Al Tarikh"/>
        <w:b/>
        <w:i w:val="0"/>
        <w:color w:val="FFFFFF" w:themeColor="background1"/>
        <w:sz w:val="16"/>
      </w:rPr>
      <w:tblPr/>
      <w:tcPr>
        <w:shd w:val="clear" w:color="auto" w:fill="008F88"/>
      </w:tcPr>
    </w:tblStylePr>
  </w:style>
  <w:style w:type="table" w:customStyle="1" w:styleId="VGCCCBurgundy">
    <w:name w:val="VGCCC Burgundy"/>
    <w:basedOn w:val="VGCCCDarkBlue"/>
    <w:uiPriority w:val="99"/>
    <w:rsid w:val="00E00010"/>
    <w:tblPr>
      <w:tblBorders>
        <w:top w:val="single" w:sz="4" w:space="0" w:color="85163E"/>
        <w:left w:val="single" w:sz="4" w:space="0" w:color="85163E"/>
        <w:bottom w:val="single" w:sz="4" w:space="0" w:color="85163E"/>
        <w:right w:val="single" w:sz="4" w:space="0" w:color="85163E"/>
        <w:insideH w:val="single" w:sz="4" w:space="0" w:color="85163E"/>
        <w:insideV w:val="single" w:sz="4" w:space="0" w:color="85163E"/>
      </w:tblBorders>
    </w:tblPr>
    <w:tblStylePr w:type="firstRow">
      <w:rPr>
        <w:rFonts w:ascii="Al Tarikh" w:hAnsi="Al Tarikh"/>
        <w:b/>
        <w:i w:val="0"/>
        <w:color w:val="FFFFFF" w:themeColor="background1"/>
        <w:sz w:val="16"/>
      </w:rPr>
      <w:tblPr/>
      <w:tcPr>
        <w:shd w:val="clear" w:color="auto" w:fill="85163E"/>
      </w:tcPr>
    </w:tblStylePr>
  </w:style>
  <w:style w:type="table" w:customStyle="1" w:styleId="VGCCCLightBurgundy">
    <w:name w:val="VGCCC Light Burgundy"/>
    <w:basedOn w:val="VGCCCDarkBlue"/>
    <w:uiPriority w:val="99"/>
    <w:rsid w:val="00E00010"/>
    <w:tblPr>
      <w:tblBorders>
        <w:top w:val="single" w:sz="4" w:space="0" w:color="B7657C"/>
        <w:left w:val="single" w:sz="4" w:space="0" w:color="B7657C"/>
        <w:bottom w:val="single" w:sz="4" w:space="0" w:color="B7657C"/>
        <w:right w:val="single" w:sz="4" w:space="0" w:color="B7657C"/>
        <w:insideH w:val="single" w:sz="4" w:space="0" w:color="B7657C"/>
        <w:insideV w:val="single" w:sz="4" w:space="0" w:color="B7657C"/>
      </w:tblBorders>
    </w:tblPr>
    <w:tblStylePr w:type="firstRow">
      <w:rPr>
        <w:rFonts w:ascii="Al Tarikh" w:hAnsi="Al Tarikh"/>
        <w:b/>
        <w:i w:val="0"/>
        <w:color w:val="FFFFFF" w:themeColor="background1"/>
        <w:sz w:val="16"/>
      </w:rPr>
      <w:tblPr/>
      <w:tcPr>
        <w:shd w:val="clear" w:color="auto" w:fill="B7657C"/>
      </w:tcPr>
    </w:tblStylePr>
  </w:style>
  <w:style w:type="table" w:customStyle="1" w:styleId="VGCCCPurple">
    <w:name w:val="VGCCC Purple"/>
    <w:basedOn w:val="VGCCCDarkBlue"/>
    <w:uiPriority w:val="99"/>
    <w:rsid w:val="00E00010"/>
    <w:tblPr>
      <w:tblBorders>
        <w:top w:val="single" w:sz="4" w:space="0" w:color="552B80"/>
        <w:left w:val="single" w:sz="4" w:space="0" w:color="552B80"/>
        <w:bottom w:val="single" w:sz="4" w:space="0" w:color="552B80"/>
        <w:right w:val="single" w:sz="4" w:space="0" w:color="552B80"/>
        <w:insideH w:val="single" w:sz="4" w:space="0" w:color="552B80"/>
        <w:insideV w:val="single" w:sz="4" w:space="0" w:color="552B80"/>
      </w:tblBorders>
    </w:tblPr>
    <w:tblStylePr w:type="firstRow">
      <w:rPr>
        <w:rFonts w:ascii="Al Tarikh" w:hAnsi="Al Tarikh"/>
        <w:b/>
        <w:i w:val="0"/>
        <w:color w:val="FFFFFF" w:themeColor="background1"/>
        <w:sz w:val="16"/>
      </w:rPr>
      <w:tblPr/>
      <w:tcPr>
        <w:shd w:val="clear" w:color="auto" w:fill="552B80"/>
      </w:tcPr>
    </w:tblStylePr>
  </w:style>
  <w:style w:type="table" w:customStyle="1" w:styleId="VGCCCLightPurple">
    <w:name w:val="VGCCC Light Purple"/>
    <w:basedOn w:val="VGCCCDarkBlue"/>
    <w:uiPriority w:val="99"/>
    <w:rsid w:val="00E00010"/>
    <w:tblPr>
      <w:tblBorders>
        <w:top w:val="single" w:sz="4" w:space="0" w:color="9477A5"/>
        <w:left w:val="single" w:sz="4" w:space="0" w:color="9477A5"/>
        <w:bottom w:val="single" w:sz="4" w:space="0" w:color="9477A5"/>
        <w:right w:val="single" w:sz="4" w:space="0" w:color="9477A5"/>
        <w:insideH w:val="single" w:sz="4" w:space="0" w:color="9477A5"/>
        <w:insideV w:val="single" w:sz="4" w:space="0" w:color="9477A5"/>
      </w:tblBorders>
    </w:tblPr>
    <w:tblStylePr w:type="firstRow">
      <w:rPr>
        <w:rFonts w:ascii="Al Tarikh" w:hAnsi="Al Tarikh"/>
        <w:b/>
        <w:i w:val="0"/>
        <w:color w:val="FFFFFF" w:themeColor="background1"/>
        <w:sz w:val="16"/>
      </w:rPr>
      <w:tblPr/>
      <w:tcPr>
        <w:shd w:val="clear" w:color="auto" w:fill="9477A5"/>
      </w:tcPr>
    </w:tblStylePr>
  </w:style>
  <w:style w:type="table" w:customStyle="1" w:styleId="VGCCCOrange">
    <w:name w:val="VGCCC Orange"/>
    <w:basedOn w:val="VGCCCDarkBlue"/>
    <w:uiPriority w:val="99"/>
    <w:rsid w:val="00E00010"/>
    <w:tblPr>
      <w:tblBorders>
        <w:top w:val="single" w:sz="4" w:space="0" w:color="CA5D27"/>
        <w:left w:val="single" w:sz="4" w:space="0" w:color="CA5D27"/>
        <w:bottom w:val="single" w:sz="4" w:space="0" w:color="CA5D27"/>
        <w:right w:val="single" w:sz="4" w:space="0" w:color="CA5D27"/>
        <w:insideH w:val="single" w:sz="4" w:space="0" w:color="CA5D27"/>
        <w:insideV w:val="single" w:sz="4" w:space="0" w:color="CA5D27"/>
      </w:tblBorders>
    </w:tblPr>
    <w:tblStylePr w:type="firstRow">
      <w:rPr>
        <w:rFonts w:ascii="Al Tarikh" w:hAnsi="Al Tarikh"/>
        <w:b/>
        <w:i w:val="0"/>
        <w:color w:val="FFFFFF" w:themeColor="background1"/>
        <w:sz w:val="16"/>
      </w:rPr>
      <w:tblPr/>
      <w:tcPr>
        <w:shd w:val="clear" w:color="auto" w:fill="CA5D27"/>
      </w:tcPr>
    </w:tblStylePr>
  </w:style>
  <w:style w:type="table" w:customStyle="1" w:styleId="VGCCCYellow">
    <w:name w:val="VGCCC Yellow"/>
    <w:basedOn w:val="VGCCCDarkBlue"/>
    <w:uiPriority w:val="99"/>
    <w:rsid w:val="00E00010"/>
    <w:tblPr>
      <w:tblBorders>
        <w:top w:val="single" w:sz="4" w:space="0" w:color="EEA342"/>
        <w:left w:val="single" w:sz="4" w:space="0" w:color="EEA342"/>
        <w:bottom w:val="single" w:sz="4" w:space="0" w:color="EEA342"/>
        <w:right w:val="single" w:sz="4" w:space="0" w:color="EEA342"/>
        <w:insideH w:val="single" w:sz="4" w:space="0" w:color="EEA342"/>
        <w:insideV w:val="single" w:sz="4" w:space="0" w:color="EEA342"/>
      </w:tblBorders>
    </w:tblPr>
    <w:tblStylePr w:type="firstRow">
      <w:rPr>
        <w:rFonts w:ascii="Al Tarikh" w:hAnsi="Al Tarikh"/>
        <w:b/>
        <w:i w:val="0"/>
        <w:color w:val="FFFFFF" w:themeColor="background1"/>
        <w:sz w:val="16"/>
      </w:rPr>
      <w:tblPr/>
      <w:tcPr>
        <w:shd w:val="clear" w:color="auto" w:fill="EEA342"/>
      </w:tcPr>
    </w:tblStylePr>
  </w:style>
  <w:style w:type="table" w:customStyle="1" w:styleId="VGCCCCharcoal">
    <w:name w:val="VGCCC Charcoal"/>
    <w:basedOn w:val="VGCCCDarkBlue"/>
    <w:uiPriority w:val="99"/>
    <w:rsid w:val="00E00010"/>
    <w:tblPr>
      <w:tblBorders>
        <w:top w:val="single" w:sz="4" w:space="0" w:color="333132"/>
        <w:left w:val="single" w:sz="4" w:space="0" w:color="333132"/>
        <w:bottom w:val="single" w:sz="4" w:space="0" w:color="333132"/>
        <w:right w:val="single" w:sz="4" w:space="0" w:color="333132"/>
        <w:insideH w:val="single" w:sz="4" w:space="0" w:color="333132"/>
        <w:insideV w:val="single" w:sz="4" w:space="0" w:color="333132"/>
      </w:tblBorders>
    </w:tblPr>
    <w:tblStylePr w:type="firstRow">
      <w:rPr>
        <w:rFonts w:ascii="Al Tarikh" w:hAnsi="Al Tarikh"/>
        <w:b/>
        <w:i w:val="0"/>
        <w:color w:val="FFFFFF" w:themeColor="background1"/>
        <w:sz w:val="16"/>
      </w:rPr>
      <w:tblPr/>
      <w:tcPr>
        <w:shd w:val="clear" w:color="auto" w:fill="333132"/>
      </w:tcPr>
    </w:tblStylePr>
  </w:style>
  <w:style w:type="table" w:customStyle="1" w:styleId="VGCCCStone">
    <w:name w:val="VGCCC Stone"/>
    <w:basedOn w:val="VGCCCDarkBlue"/>
    <w:uiPriority w:val="99"/>
    <w:rsid w:val="00E00010"/>
    <w:tblPr>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Pr>
    <w:tblStylePr w:type="firstRow">
      <w:rPr>
        <w:rFonts w:ascii="Al Tarikh" w:hAnsi="Al Tarikh"/>
        <w:b/>
        <w:i w:val="0"/>
        <w:color w:val="FFFFFF" w:themeColor="background1"/>
        <w:sz w:val="16"/>
      </w:rPr>
      <w:tblPr/>
      <w:tcPr>
        <w:shd w:val="clear" w:color="auto" w:fill="D2D2D2"/>
      </w:tcPr>
    </w:tblStylePr>
  </w:style>
  <w:style w:type="table" w:customStyle="1" w:styleId="VGCCCLightTeal">
    <w:name w:val="VGCCC Light Teal"/>
    <w:basedOn w:val="VGCCCDarkBlue"/>
    <w:uiPriority w:val="99"/>
    <w:rsid w:val="00E00010"/>
    <w:tblPr>
      <w:tblBorders>
        <w:top w:val="single" w:sz="4" w:space="0" w:color="8BD0C0"/>
        <w:left w:val="single" w:sz="4" w:space="0" w:color="8BD0C0"/>
        <w:bottom w:val="single" w:sz="4" w:space="0" w:color="8BD0C0"/>
        <w:right w:val="single" w:sz="4" w:space="0" w:color="8BD0C0"/>
        <w:insideH w:val="single" w:sz="4" w:space="0" w:color="8BD0C0"/>
        <w:insideV w:val="single" w:sz="4" w:space="0" w:color="8BD0C0"/>
      </w:tblBorders>
    </w:tblPr>
    <w:tblStylePr w:type="firstRow">
      <w:rPr>
        <w:rFonts w:ascii="Al Tarikh" w:hAnsi="Al Tarikh"/>
        <w:b/>
        <w:i w:val="0"/>
        <w:color w:val="FFFFFF" w:themeColor="background1"/>
        <w:sz w:val="16"/>
      </w:rPr>
      <w:tblPr/>
      <w:tcPr>
        <w:shd w:val="clear" w:color="auto" w:fill="8BD0C0"/>
      </w:tcPr>
    </w:tblStylePr>
  </w:style>
  <w:style w:type="paragraph" w:styleId="NoSpacing">
    <w:name w:val="No Spacing"/>
    <w:link w:val="NoSpacingChar"/>
    <w:uiPriority w:val="1"/>
    <w:qFormat/>
    <w:rsid w:val="000D5C3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D5C3C"/>
    <w:rPr>
      <w:rFonts w:eastAsiaTheme="minorEastAsia"/>
      <w:kern w:val="0"/>
      <w:sz w:val="22"/>
      <w:szCs w:val="22"/>
      <w:lang w:val="en-US" w:eastAsia="zh-CN"/>
      <w14:ligatures w14:val="none"/>
    </w:rPr>
  </w:style>
  <w:style w:type="paragraph" w:styleId="Header">
    <w:name w:val="header"/>
    <w:basedOn w:val="Normal"/>
    <w:link w:val="HeaderChar"/>
    <w:uiPriority w:val="99"/>
    <w:unhideWhenUsed/>
    <w:qFormat/>
    <w:rsid w:val="000D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3C"/>
    <w:rPr>
      <w:rFonts w:ascii="Avenir Next LT Pro Light" w:hAnsi="Avenir Next LT Pro Light" w:cs="Times New Roman (Body CS)"/>
      <w:color w:val="606060"/>
      <w:spacing w:val="1"/>
      <w:kern w:val="0"/>
      <w:sz w:val="20"/>
      <w:szCs w:val="21"/>
      <w:lang w:eastAsia="en-GB"/>
      <w14:ligatures w14:val="none"/>
    </w:rPr>
  </w:style>
  <w:style w:type="character" w:styleId="PageNumber">
    <w:name w:val="page number"/>
    <w:basedOn w:val="DefaultParagraphFont"/>
    <w:uiPriority w:val="99"/>
    <w:semiHidden/>
    <w:unhideWhenUsed/>
    <w:rsid w:val="00F21B01"/>
  </w:style>
  <w:style w:type="paragraph" w:styleId="ListParagraph">
    <w:name w:val="List Paragraph"/>
    <w:basedOn w:val="Normal"/>
    <w:link w:val="ListParagraphChar"/>
    <w:uiPriority w:val="34"/>
    <w:qFormat/>
    <w:rsid w:val="0075098D"/>
    <w:pPr>
      <w:spacing w:line="240" w:lineRule="auto"/>
      <w:ind w:left="720" w:right="0"/>
      <w:contextualSpacing/>
    </w:pPr>
    <w:rPr>
      <w:rFonts w:ascii="Arial" w:eastAsia="Times New Roman" w:hAnsi="Arial" w:cs="Arial"/>
      <w:color w:val="000000"/>
      <w:szCs w:val="20"/>
      <w:lang w:eastAsia="en-US"/>
    </w:rPr>
  </w:style>
  <w:style w:type="character" w:customStyle="1" w:styleId="ListParagraphChar">
    <w:name w:val="List Paragraph Char"/>
    <w:link w:val="ListParagraph"/>
    <w:uiPriority w:val="34"/>
    <w:locked/>
    <w:rsid w:val="0075098D"/>
    <w:rPr>
      <w:rFonts w:ascii="Arial" w:eastAsia="Times New Roman" w:hAnsi="Arial" w:cs="Arial"/>
      <w:color w:val="000000"/>
      <w:kern w:val="0"/>
      <w:sz w:val="20"/>
      <w:szCs w:val="20"/>
      <w14:ligatures w14:val="none"/>
    </w:rPr>
  </w:style>
  <w:style w:type="paragraph" w:styleId="FootnoteText">
    <w:name w:val="footnote text"/>
    <w:basedOn w:val="Normal"/>
    <w:link w:val="FootnoteTextChar"/>
    <w:uiPriority w:val="99"/>
    <w:semiHidden/>
    <w:unhideWhenUsed/>
    <w:rsid w:val="007F7344"/>
    <w:pPr>
      <w:spacing w:after="0" w:line="240" w:lineRule="auto"/>
    </w:pPr>
    <w:rPr>
      <w:szCs w:val="20"/>
    </w:rPr>
  </w:style>
  <w:style w:type="character" w:customStyle="1" w:styleId="FootnoteTextChar">
    <w:name w:val="Footnote Text Char"/>
    <w:basedOn w:val="DefaultParagraphFont"/>
    <w:link w:val="FootnoteText"/>
    <w:uiPriority w:val="99"/>
    <w:semiHidden/>
    <w:rsid w:val="007F7344"/>
    <w:rPr>
      <w:rFonts w:ascii="Avenir Next LT Pro Light" w:hAnsi="Avenir Next LT Pro Light" w:cs="Times New Roman (Body CS)"/>
      <w:color w:val="606060"/>
      <w:kern w:val="0"/>
      <w:sz w:val="20"/>
      <w:szCs w:val="20"/>
      <w:lang w:eastAsia="en-GB"/>
      <w14:ligatures w14:val="none"/>
    </w:rPr>
  </w:style>
  <w:style w:type="character" w:styleId="FootnoteReference">
    <w:name w:val="footnote reference"/>
    <w:rsid w:val="007F7344"/>
    <w:rPr>
      <w:sz w:val="22"/>
      <w:vertAlign w:val="superscript"/>
    </w:rPr>
  </w:style>
  <w:style w:type="character" w:styleId="UnresolvedMention">
    <w:name w:val="Unresolved Mention"/>
    <w:basedOn w:val="DefaultParagraphFont"/>
    <w:uiPriority w:val="99"/>
    <w:semiHidden/>
    <w:unhideWhenUsed/>
    <w:rsid w:val="007F7344"/>
    <w:rPr>
      <w:color w:val="605E5C"/>
      <w:shd w:val="clear" w:color="auto" w:fill="E1DFDD"/>
    </w:rPr>
  </w:style>
  <w:style w:type="character" w:styleId="FollowedHyperlink">
    <w:name w:val="FollowedHyperlink"/>
    <w:basedOn w:val="DefaultParagraphFont"/>
    <w:uiPriority w:val="99"/>
    <w:semiHidden/>
    <w:unhideWhenUsed/>
    <w:rsid w:val="007F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7D4E-1C4C-6046-B7AD-F1C816C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cover title goes here.</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complaints and tip off webpage</dc:title>
  <dc:subject>Business case</dc:subject>
  <dc:creator>Microsoft Office User</dc:creator>
  <cp:keywords/>
  <dc:description/>
  <cp:lastModifiedBy>Michael Aleisi</cp:lastModifiedBy>
  <cp:revision>2</cp:revision>
  <dcterms:created xsi:type="dcterms:W3CDTF">2023-10-30T05:22:00Z</dcterms:created>
  <dcterms:modified xsi:type="dcterms:W3CDTF">2023-10-30T05:22:00Z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1df58b79,3773f759,4d9bc13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2023-10-11T00:05:09Z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57f6abce-285e-4709-bc6c-6924092460b5</vt:lpwstr>
  </property>
  <property fmtid="{D5CDD505-2E9C-101B-9397-08002B2CF9AE}" pid="11" name="MSIP_Label_49e7efd5-7a26-428e-a0b1-b03ce3e67d24_ContentBits">
    <vt:lpwstr>1</vt:lpwstr>
  </property>
</Properties>
</file>