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72" w:rsidRPr="000E1D3B" w:rsidRDefault="00307372" w:rsidP="00307372">
      <w:pPr>
        <w:pStyle w:val="Title"/>
        <w:tabs>
          <w:tab w:val="left" w:pos="142"/>
        </w:tabs>
        <w:rPr>
          <w:rFonts w:ascii="Arial" w:hAnsi="Arial" w:cs="Arial"/>
          <w:sz w:val="22"/>
          <w:szCs w:val="22"/>
          <w:u w:val="none"/>
        </w:rPr>
      </w:pPr>
    </w:p>
    <w:p w:rsidR="00307372" w:rsidRPr="00432F13" w:rsidRDefault="00307372" w:rsidP="00307372">
      <w:pPr>
        <w:pStyle w:val="Title"/>
        <w:tabs>
          <w:tab w:val="left" w:pos="142"/>
        </w:tabs>
        <w:rPr>
          <w:rFonts w:ascii="Arial" w:eastAsia="Cambria" w:hAnsi="Arial" w:cs="Arial"/>
          <w:bCs/>
          <w:noProof/>
          <w:color w:val="003F5F"/>
          <w:sz w:val="36"/>
          <w:szCs w:val="32"/>
          <w:u w:val="none"/>
        </w:rPr>
      </w:pPr>
      <w:r w:rsidRPr="008E44E4">
        <w:rPr>
          <w:rFonts w:ascii="Arial" w:eastAsia="Cambria" w:hAnsi="Arial" w:cs="Arial"/>
          <w:bCs/>
          <w:noProof/>
          <w:color w:val="003F5F"/>
          <w:sz w:val="36"/>
          <w:szCs w:val="32"/>
          <w:u w:val="none"/>
        </w:rPr>
        <w:t xml:space="preserve">Notice under s60(1c) of the </w:t>
      </w:r>
      <w:r w:rsidRPr="008E44E4">
        <w:rPr>
          <w:rFonts w:ascii="Arial" w:eastAsia="Cambria" w:hAnsi="Arial" w:cs="Arial"/>
          <w:bCs/>
          <w:i/>
          <w:noProof/>
          <w:color w:val="003F5F"/>
          <w:sz w:val="36"/>
          <w:szCs w:val="32"/>
          <w:u w:val="none"/>
        </w:rPr>
        <w:t>Casino Control Act 1991</w:t>
      </w:r>
      <w:r w:rsidRPr="008E44E4">
        <w:rPr>
          <w:rFonts w:ascii="Arial" w:eastAsia="Cambria" w:hAnsi="Arial" w:cs="Arial"/>
          <w:bCs/>
          <w:noProof/>
          <w:color w:val="003F5F"/>
          <w:sz w:val="36"/>
          <w:szCs w:val="32"/>
          <w:u w:val="none"/>
        </w:rPr>
        <w:t xml:space="preserve"> </w:t>
      </w:r>
      <w:r>
        <w:rPr>
          <w:rFonts w:ascii="Arial" w:eastAsia="Cambria" w:hAnsi="Arial" w:cs="Arial"/>
          <w:bCs/>
          <w:noProof/>
          <w:color w:val="003F5F"/>
          <w:sz w:val="36"/>
          <w:szCs w:val="32"/>
          <w:u w:val="none"/>
        </w:rPr>
        <w:t>-</w:t>
      </w:r>
      <w:r w:rsidRPr="008E44E4">
        <w:rPr>
          <w:rFonts w:ascii="Arial" w:eastAsia="Cambria" w:hAnsi="Arial" w:cs="Arial"/>
          <w:bCs/>
          <w:noProof/>
          <w:color w:val="003F5F"/>
          <w:sz w:val="36"/>
          <w:szCs w:val="32"/>
          <w:u w:val="none"/>
        </w:rPr>
        <w:t xml:space="preserve"> amendments to approved casino games and rules</w:t>
      </w:r>
    </w:p>
    <w:p w:rsidR="00307372" w:rsidRDefault="00307372" w:rsidP="00307372">
      <w:pPr>
        <w:pStyle w:val="Title"/>
        <w:tabs>
          <w:tab w:val="left" w:pos="142"/>
        </w:tabs>
        <w:rPr>
          <w:rFonts w:ascii="Arial" w:hAnsi="Arial" w:cs="Arial"/>
          <w:sz w:val="22"/>
          <w:szCs w:val="22"/>
          <w:u w:val="none"/>
        </w:rPr>
      </w:pPr>
    </w:p>
    <w:p w:rsidR="00307372" w:rsidRPr="000E1D3B" w:rsidRDefault="00307372" w:rsidP="00307372">
      <w:pPr>
        <w:pStyle w:val="Title"/>
        <w:tabs>
          <w:tab w:val="left" w:pos="142"/>
        </w:tabs>
        <w:rPr>
          <w:rFonts w:ascii="Arial" w:hAnsi="Arial" w:cs="Arial"/>
          <w:sz w:val="22"/>
          <w:szCs w:val="22"/>
          <w:u w:val="none"/>
        </w:rPr>
      </w:pPr>
    </w:p>
    <w:p w:rsidR="00307372" w:rsidRPr="005261C9" w:rsidRDefault="00307372" w:rsidP="00307372">
      <w:pPr>
        <w:pStyle w:val="BodyTexts"/>
        <w:spacing w:after="0"/>
        <w:rPr>
          <w:rFonts w:cs="Arial"/>
          <w:b/>
          <w:szCs w:val="22"/>
        </w:rPr>
      </w:pPr>
      <w:r w:rsidRPr="005261C9">
        <w:rPr>
          <w:b/>
        </w:rPr>
        <w:t xml:space="preserve">Please note: </w:t>
      </w:r>
    </w:p>
    <w:p w:rsidR="00307372" w:rsidRDefault="00307372" w:rsidP="00307372">
      <w:pPr>
        <w:pStyle w:val="Subtitle"/>
        <w:numPr>
          <w:ilvl w:val="0"/>
          <w:numId w:val="8"/>
        </w:numPr>
        <w:spacing w:after="60"/>
        <w:rPr>
          <w:rFonts w:ascii="Arial" w:hAnsi="Arial" w:cs="Arial"/>
          <w:sz w:val="22"/>
          <w:szCs w:val="22"/>
        </w:rPr>
      </w:pPr>
      <w:r>
        <w:rPr>
          <w:rFonts w:ascii="Arial" w:hAnsi="Arial" w:cs="Arial"/>
          <w:sz w:val="22"/>
          <w:szCs w:val="22"/>
        </w:rPr>
        <w:t xml:space="preserve">The Victorian Commission for Gambling and Liquor Regulation (the Commission) made the following </w:t>
      </w:r>
      <w:r w:rsidR="00883A7F">
        <w:rPr>
          <w:rFonts w:ascii="Arial" w:hAnsi="Arial" w:cs="Arial"/>
          <w:sz w:val="22"/>
          <w:szCs w:val="22"/>
        </w:rPr>
        <w:t>determinations</w:t>
      </w:r>
      <w:r>
        <w:rPr>
          <w:rFonts w:ascii="Arial" w:hAnsi="Arial" w:cs="Arial"/>
          <w:sz w:val="22"/>
          <w:szCs w:val="22"/>
        </w:rPr>
        <w:t xml:space="preserve"> in respect of applications for amendments to the rules of the approved games listed in the schedule below.</w:t>
      </w:r>
    </w:p>
    <w:p w:rsidR="00A668DF" w:rsidRDefault="00A668DF" w:rsidP="00307372">
      <w:pPr>
        <w:pStyle w:val="Subtitle"/>
        <w:numPr>
          <w:ilvl w:val="0"/>
          <w:numId w:val="8"/>
        </w:numPr>
        <w:spacing w:after="60"/>
        <w:rPr>
          <w:rFonts w:ascii="Arial" w:hAnsi="Arial" w:cs="Arial"/>
          <w:sz w:val="22"/>
          <w:szCs w:val="22"/>
        </w:rPr>
      </w:pPr>
      <w:r>
        <w:rPr>
          <w:rFonts w:ascii="Arial" w:hAnsi="Arial" w:cs="Arial"/>
          <w:sz w:val="22"/>
          <w:szCs w:val="22"/>
        </w:rPr>
        <w:t xml:space="preserve">This notice refers to amendments approved, in accordance with section 60(1) of the Casino Control Act 1991 (the Act) in the period 12 September 2018 to </w:t>
      </w:r>
      <w:r w:rsidR="00882635">
        <w:rPr>
          <w:rFonts w:ascii="Arial" w:hAnsi="Arial" w:cs="Arial"/>
          <w:sz w:val="22"/>
          <w:szCs w:val="22"/>
        </w:rPr>
        <w:t>31</w:t>
      </w:r>
      <w:bookmarkStart w:id="0" w:name="_GoBack"/>
      <w:bookmarkEnd w:id="0"/>
      <w:r>
        <w:rPr>
          <w:rFonts w:ascii="Arial" w:hAnsi="Arial" w:cs="Arial"/>
          <w:sz w:val="22"/>
          <w:szCs w:val="22"/>
        </w:rPr>
        <w:t xml:space="preserve"> December 2019.</w:t>
      </w:r>
    </w:p>
    <w:p w:rsidR="00307372" w:rsidRPr="000E1D3B" w:rsidRDefault="00307372" w:rsidP="00307372">
      <w:pPr>
        <w:pStyle w:val="Subtitle"/>
        <w:numPr>
          <w:ilvl w:val="0"/>
          <w:numId w:val="8"/>
        </w:numPr>
        <w:spacing w:after="60"/>
        <w:rPr>
          <w:rFonts w:ascii="Arial" w:hAnsi="Arial" w:cs="Arial"/>
          <w:sz w:val="22"/>
          <w:szCs w:val="22"/>
        </w:rPr>
      </w:pPr>
      <w:r w:rsidRPr="000E1D3B">
        <w:rPr>
          <w:rFonts w:ascii="Arial" w:hAnsi="Arial" w:cs="Arial"/>
          <w:sz w:val="22"/>
          <w:szCs w:val="22"/>
        </w:rPr>
        <w:t>Section 60 of the Act requires the Commission to approve the games and rules for th</w:t>
      </w:r>
      <w:r>
        <w:rPr>
          <w:rFonts w:ascii="Arial" w:hAnsi="Arial" w:cs="Arial"/>
          <w:sz w:val="22"/>
          <w:szCs w:val="22"/>
        </w:rPr>
        <w:t>e games that are played at the c</w:t>
      </w:r>
      <w:r w:rsidRPr="000E1D3B">
        <w:rPr>
          <w:rFonts w:ascii="Arial" w:hAnsi="Arial" w:cs="Arial"/>
          <w:sz w:val="22"/>
          <w:szCs w:val="22"/>
        </w:rPr>
        <w:t>asino.</w:t>
      </w:r>
    </w:p>
    <w:p w:rsidR="00307372" w:rsidRPr="000E1D3B" w:rsidRDefault="00307372" w:rsidP="00307372">
      <w:pPr>
        <w:pStyle w:val="Subtitle"/>
        <w:numPr>
          <w:ilvl w:val="0"/>
          <w:numId w:val="8"/>
        </w:numPr>
        <w:spacing w:after="60"/>
        <w:rPr>
          <w:rFonts w:ascii="Arial" w:hAnsi="Arial" w:cs="Arial"/>
          <w:sz w:val="22"/>
          <w:szCs w:val="22"/>
        </w:rPr>
      </w:pPr>
      <w:r>
        <w:rPr>
          <w:rFonts w:ascii="Arial" w:hAnsi="Arial" w:cs="Arial"/>
          <w:sz w:val="22"/>
          <w:szCs w:val="22"/>
        </w:rPr>
        <w:t>Section 60 (2)</w:t>
      </w:r>
      <w:r w:rsidRPr="000E1D3B">
        <w:rPr>
          <w:rFonts w:ascii="Arial" w:hAnsi="Arial" w:cs="Arial"/>
          <w:sz w:val="22"/>
          <w:szCs w:val="22"/>
        </w:rPr>
        <w:t>(b) of the Act prohibits the conduct of a game in a casino unless the approved rules for the game are published on the casino operator's website and are available for inspection in the casino at the time the game is conducted or played.</w:t>
      </w:r>
      <w:r>
        <w:rPr>
          <w:rFonts w:ascii="Arial" w:hAnsi="Arial" w:cs="Arial"/>
          <w:sz w:val="22"/>
          <w:szCs w:val="22"/>
        </w:rPr>
        <w:t xml:space="preserve"> </w:t>
      </w:r>
    </w:p>
    <w:p w:rsidR="00307372" w:rsidRDefault="00307372" w:rsidP="00307372">
      <w:pPr>
        <w:pStyle w:val="BodyTexts"/>
        <w:spacing w:after="0"/>
        <w:rPr>
          <w:rFonts w:cs="Arial"/>
        </w:rPr>
      </w:pPr>
    </w:p>
    <w:p w:rsidR="00307372" w:rsidRPr="00A94015" w:rsidRDefault="00307372" w:rsidP="00307372">
      <w:pPr>
        <w:pStyle w:val="BodyTexts"/>
        <w:spacing w:after="0"/>
        <w:rPr>
          <w:rFonts w:cs="Arial"/>
        </w:rPr>
        <w:sectPr w:rsidR="00307372" w:rsidRPr="00A94015" w:rsidSect="008E2D67">
          <w:headerReference w:type="default" r:id="rId8"/>
          <w:footerReference w:type="default" r:id="rId9"/>
          <w:headerReference w:type="first" r:id="rId10"/>
          <w:pgSz w:w="11900" w:h="16840"/>
          <w:pgMar w:top="2835" w:right="567" w:bottom="1559" w:left="1701" w:header="0" w:footer="0" w:gutter="0"/>
          <w:cols w:space="720"/>
          <w:titlePg/>
        </w:sectPr>
      </w:pPr>
    </w:p>
    <w:tbl>
      <w:tblPr>
        <w:tblW w:w="98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85" w:type="dxa"/>
          <w:bottom w:w="68" w:type="dxa"/>
          <w:right w:w="85" w:type="dxa"/>
        </w:tblCellMar>
        <w:tblLook w:val="0000" w:firstRow="0" w:lastRow="0" w:firstColumn="0" w:lastColumn="0" w:noHBand="0" w:noVBand="0"/>
      </w:tblPr>
      <w:tblGrid>
        <w:gridCol w:w="1528"/>
        <w:gridCol w:w="2160"/>
        <w:gridCol w:w="6120"/>
      </w:tblGrid>
      <w:tr w:rsidR="00307372" w:rsidRPr="000E1D3B" w:rsidTr="00C936C2">
        <w:trPr>
          <w:cantSplit/>
        </w:trPr>
        <w:tc>
          <w:tcPr>
            <w:tcW w:w="1528" w:type="dxa"/>
            <w:tcBorders>
              <w:bottom w:val="single" w:sz="4" w:space="0" w:color="auto"/>
            </w:tcBorders>
            <w:shd w:val="clear" w:color="auto" w:fill="003F5F"/>
            <w:vAlign w:val="center"/>
          </w:tcPr>
          <w:p w:rsidR="00307372" w:rsidRPr="000E1D3B" w:rsidRDefault="00307372" w:rsidP="00CE4D83">
            <w:pPr>
              <w:tabs>
                <w:tab w:val="center" w:pos="2286"/>
              </w:tabs>
              <w:spacing w:after="0"/>
              <w:jc w:val="center"/>
              <w:rPr>
                <w:rFonts w:ascii="Arial" w:hAnsi="Arial" w:cs="Arial"/>
                <w:b/>
                <w:sz w:val="20"/>
                <w:szCs w:val="20"/>
              </w:rPr>
            </w:pPr>
            <w:r>
              <w:rPr>
                <w:rFonts w:ascii="Arial" w:hAnsi="Arial" w:cs="Arial"/>
                <w:b/>
                <w:sz w:val="20"/>
                <w:szCs w:val="20"/>
              </w:rPr>
              <w:t>Date</w:t>
            </w:r>
          </w:p>
          <w:p w:rsidR="00307372" w:rsidRPr="000E1D3B" w:rsidRDefault="00307372" w:rsidP="00CE4D83">
            <w:pPr>
              <w:spacing w:after="0"/>
              <w:jc w:val="center"/>
              <w:rPr>
                <w:rFonts w:ascii="Arial" w:hAnsi="Arial" w:cs="Arial"/>
                <w:b/>
                <w:sz w:val="20"/>
                <w:szCs w:val="20"/>
              </w:rPr>
            </w:pPr>
          </w:p>
        </w:tc>
        <w:tc>
          <w:tcPr>
            <w:tcW w:w="2160" w:type="dxa"/>
            <w:tcBorders>
              <w:bottom w:val="single" w:sz="4" w:space="0" w:color="auto"/>
            </w:tcBorders>
            <w:shd w:val="clear" w:color="auto" w:fill="003F5F"/>
          </w:tcPr>
          <w:p w:rsidR="00307372" w:rsidRPr="000E1D3B" w:rsidRDefault="00307372" w:rsidP="00CE4D83">
            <w:pPr>
              <w:spacing w:after="0"/>
              <w:jc w:val="center"/>
              <w:rPr>
                <w:rFonts w:ascii="Arial" w:hAnsi="Arial" w:cs="Arial"/>
                <w:b/>
                <w:sz w:val="20"/>
                <w:szCs w:val="20"/>
              </w:rPr>
            </w:pPr>
            <w:r>
              <w:rPr>
                <w:rFonts w:ascii="Arial" w:hAnsi="Arial" w:cs="Arial"/>
                <w:b/>
                <w:sz w:val="20"/>
                <w:szCs w:val="20"/>
              </w:rPr>
              <w:t>Game</w:t>
            </w:r>
          </w:p>
        </w:tc>
        <w:tc>
          <w:tcPr>
            <w:tcW w:w="6120" w:type="dxa"/>
            <w:tcBorders>
              <w:bottom w:val="single" w:sz="4" w:space="0" w:color="auto"/>
            </w:tcBorders>
            <w:shd w:val="clear" w:color="auto" w:fill="003F5F"/>
          </w:tcPr>
          <w:p w:rsidR="00307372" w:rsidRPr="000E1D3B" w:rsidRDefault="00307372" w:rsidP="00CE4D83">
            <w:pPr>
              <w:spacing w:after="0"/>
              <w:jc w:val="center"/>
              <w:rPr>
                <w:rFonts w:ascii="Arial" w:hAnsi="Arial" w:cs="Arial"/>
                <w:b/>
                <w:sz w:val="20"/>
                <w:szCs w:val="20"/>
              </w:rPr>
            </w:pPr>
            <w:r>
              <w:rPr>
                <w:rFonts w:ascii="Arial" w:hAnsi="Arial" w:cs="Arial"/>
                <w:b/>
                <w:sz w:val="20"/>
                <w:szCs w:val="20"/>
              </w:rPr>
              <w:t>Approved amendments</w:t>
            </w:r>
          </w:p>
        </w:tc>
      </w:tr>
      <w:tr w:rsidR="00A03ACE" w:rsidRPr="00A03ACE" w:rsidTr="00E7637D">
        <w:trPr>
          <w:cantSplit/>
        </w:trPr>
        <w:tc>
          <w:tcPr>
            <w:tcW w:w="1528" w:type="dxa"/>
            <w:tcBorders>
              <w:top w:val="single" w:sz="4" w:space="0" w:color="auto"/>
              <w:left w:val="single" w:sz="4" w:space="0" w:color="auto"/>
              <w:bottom w:val="single" w:sz="4" w:space="0" w:color="auto"/>
              <w:right w:val="single" w:sz="4" w:space="0" w:color="auto"/>
            </w:tcBorders>
          </w:tcPr>
          <w:p w:rsidR="005C4FF6" w:rsidRPr="00A03ACE" w:rsidRDefault="005C4FF6" w:rsidP="0062628B">
            <w:pPr>
              <w:rPr>
                <w:rFonts w:ascii="Arial" w:hAnsi="Arial" w:cs="Arial"/>
                <w:sz w:val="20"/>
                <w:szCs w:val="20"/>
              </w:rPr>
            </w:pPr>
          </w:p>
          <w:p w:rsidR="0062628B" w:rsidRDefault="00804190" w:rsidP="0062628B">
            <w:pPr>
              <w:rPr>
                <w:rFonts w:ascii="Arial" w:hAnsi="Arial" w:cs="Arial"/>
                <w:sz w:val="20"/>
                <w:szCs w:val="20"/>
              </w:rPr>
            </w:pPr>
            <w:r>
              <w:rPr>
                <w:rFonts w:ascii="Arial" w:hAnsi="Arial" w:cs="Arial"/>
                <w:sz w:val="20"/>
                <w:szCs w:val="20"/>
              </w:rPr>
              <w:t>12</w:t>
            </w:r>
            <w:r w:rsidR="0062628B" w:rsidRPr="00A03ACE">
              <w:rPr>
                <w:rFonts w:ascii="Arial" w:hAnsi="Arial" w:cs="Arial"/>
                <w:sz w:val="20"/>
                <w:szCs w:val="20"/>
              </w:rPr>
              <w:t>/0</w:t>
            </w:r>
            <w:r>
              <w:rPr>
                <w:rFonts w:ascii="Arial" w:hAnsi="Arial" w:cs="Arial"/>
                <w:sz w:val="20"/>
                <w:szCs w:val="20"/>
              </w:rPr>
              <w:t>9/18</w:t>
            </w:r>
          </w:p>
          <w:p w:rsidR="00BA2CBE" w:rsidRDefault="00BA2CBE" w:rsidP="0062628B">
            <w:pPr>
              <w:rPr>
                <w:rFonts w:ascii="Arial" w:hAnsi="Arial" w:cs="Arial"/>
                <w:sz w:val="20"/>
                <w:szCs w:val="20"/>
              </w:rPr>
            </w:pPr>
          </w:p>
          <w:p w:rsidR="00F321CF" w:rsidRPr="00A03ACE" w:rsidRDefault="003C45DB" w:rsidP="00621AAB">
            <w:pPr>
              <w:rPr>
                <w:rFonts w:ascii="Arial" w:hAnsi="Arial" w:cs="Arial"/>
                <w:sz w:val="20"/>
                <w:szCs w:val="20"/>
              </w:rPr>
            </w:pPr>
            <w:r w:rsidRPr="00A03ACE">
              <w:rPr>
                <w:rFonts w:ascii="Arial" w:hAnsi="Arial" w:cs="Arial"/>
                <w:sz w:val="20"/>
                <w:szCs w:val="20"/>
              </w:rPr>
              <w:t>0</w:t>
            </w:r>
            <w:r w:rsidR="00804190">
              <w:rPr>
                <w:rFonts w:ascii="Arial" w:hAnsi="Arial" w:cs="Arial"/>
                <w:sz w:val="20"/>
                <w:szCs w:val="20"/>
              </w:rPr>
              <w:t>9</w:t>
            </w:r>
            <w:r w:rsidRPr="00A03ACE">
              <w:rPr>
                <w:rFonts w:ascii="Arial" w:hAnsi="Arial" w:cs="Arial"/>
                <w:sz w:val="20"/>
                <w:szCs w:val="20"/>
              </w:rPr>
              <w:t>/</w:t>
            </w:r>
            <w:r w:rsidR="00804190">
              <w:rPr>
                <w:rFonts w:ascii="Arial" w:hAnsi="Arial" w:cs="Arial"/>
                <w:sz w:val="20"/>
                <w:szCs w:val="20"/>
              </w:rPr>
              <w:t>05</w:t>
            </w:r>
            <w:r w:rsidRPr="00A03ACE">
              <w:rPr>
                <w:rFonts w:ascii="Arial" w:hAnsi="Arial" w:cs="Arial"/>
                <w:sz w:val="20"/>
                <w:szCs w:val="20"/>
              </w:rPr>
              <w:t>/</w:t>
            </w:r>
            <w:r w:rsidR="00804190">
              <w:rPr>
                <w:rFonts w:ascii="Arial" w:hAnsi="Arial" w:cs="Arial"/>
                <w:sz w:val="20"/>
                <w:szCs w:val="20"/>
              </w:rPr>
              <w:t>19</w:t>
            </w:r>
            <w:r w:rsidRPr="00A03ACE">
              <w:rPr>
                <w:rFonts w:ascii="Arial" w:hAnsi="Arial" w:cs="Arial"/>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tcPr>
          <w:p w:rsidR="0062628B" w:rsidRPr="00A03ACE" w:rsidRDefault="0062628B" w:rsidP="0062628B">
            <w:pPr>
              <w:rPr>
                <w:rFonts w:ascii="Arial" w:hAnsi="Arial" w:cs="Arial"/>
                <w:b/>
                <w:sz w:val="20"/>
                <w:szCs w:val="20"/>
              </w:rPr>
            </w:pPr>
            <w:r w:rsidRPr="00A03ACE">
              <w:rPr>
                <w:rFonts w:ascii="Arial" w:hAnsi="Arial" w:cs="Arial"/>
                <w:b/>
                <w:sz w:val="20"/>
                <w:szCs w:val="20"/>
              </w:rPr>
              <w:t>Blackjack</w:t>
            </w:r>
          </w:p>
        </w:tc>
        <w:tc>
          <w:tcPr>
            <w:tcW w:w="6120" w:type="dxa"/>
            <w:tcBorders>
              <w:top w:val="single" w:sz="4" w:space="0" w:color="auto"/>
              <w:left w:val="single" w:sz="4" w:space="0" w:color="auto"/>
              <w:bottom w:val="single" w:sz="4" w:space="0" w:color="auto"/>
              <w:right w:val="single" w:sz="4" w:space="0" w:color="auto"/>
            </w:tcBorders>
          </w:tcPr>
          <w:p w:rsidR="0062628B" w:rsidRPr="005E7C34" w:rsidRDefault="0062628B" w:rsidP="0062628B">
            <w:pPr>
              <w:spacing w:after="0"/>
              <w:ind w:left="360"/>
              <w:rPr>
                <w:rFonts w:ascii="Arial" w:hAnsi="Arial" w:cs="Arial"/>
                <w:sz w:val="20"/>
                <w:szCs w:val="20"/>
              </w:rPr>
            </w:pPr>
            <w:r w:rsidRPr="005E7C34">
              <w:rPr>
                <w:rFonts w:ascii="Arial" w:hAnsi="Arial" w:cs="Arial"/>
                <w:sz w:val="20"/>
                <w:szCs w:val="20"/>
              </w:rPr>
              <w:t>Amendments to:</w:t>
            </w:r>
          </w:p>
          <w:p w:rsidR="0062628B" w:rsidRPr="005E7C34" w:rsidRDefault="0062628B" w:rsidP="0062628B">
            <w:pPr>
              <w:spacing w:after="0"/>
              <w:rPr>
                <w:rFonts w:ascii="Arial" w:hAnsi="Arial" w:cs="Arial"/>
                <w:sz w:val="20"/>
                <w:szCs w:val="20"/>
              </w:rPr>
            </w:pPr>
          </w:p>
          <w:p w:rsidR="0062628B" w:rsidRPr="005E7C34" w:rsidRDefault="00641ABB" w:rsidP="00364F2B">
            <w:pPr>
              <w:pStyle w:val="ListParagraph"/>
              <w:numPr>
                <w:ilvl w:val="0"/>
                <w:numId w:val="16"/>
              </w:numPr>
              <w:spacing w:after="0"/>
              <w:rPr>
                <w:rFonts w:ascii="Arial" w:hAnsi="Arial" w:cs="Arial"/>
                <w:sz w:val="20"/>
                <w:szCs w:val="20"/>
              </w:rPr>
            </w:pPr>
            <w:r w:rsidRPr="005E7C34">
              <w:rPr>
                <w:rFonts w:ascii="Arial" w:hAnsi="Arial" w:cs="Arial"/>
                <w:sz w:val="20"/>
                <w:szCs w:val="20"/>
              </w:rPr>
              <w:t xml:space="preserve">Introduce </w:t>
            </w:r>
            <w:r w:rsidR="00BA2CBE" w:rsidRPr="005E7C34">
              <w:rPr>
                <w:rFonts w:ascii="Arial" w:hAnsi="Arial" w:cs="Arial"/>
                <w:sz w:val="20"/>
                <w:szCs w:val="20"/>
              </w:rPr>
              <w:t>a variation to the game of Blackjack known as Blackjack Select</w:t>
            </w:r>
          </w:p>
          <w:p w:rsidR="003C45DB" w:rsidRPr="005E7C34" w:rsidRDefault="003C45DB" w:rsidP="003C45DB">
            <w:pPr>
              <w:spacing w:after="0"/>
              <w:rPr>
                <w:rFonts w:ascii="Arial" w:hAnsi="Arial" w:cs="Arial"/>
                <w:sz w:val="20"/>
                <w:szCs w:val="20"/>
              </w:rPr>
            </w:pPr>
          </w:p>
          <w:p w:rsidR="00F321CF" w:rsidRPr="005E7C34" w:rsidRDefault="003C45DB" w:rsidP="00BA2CBE">
            <w:pPr>
              <w:pStyle w:val="ListParagraph"/>
              <w:numPr>
                <w:ilvl w:val="0"/>
                <w:numId w:val="16"/>
              </w:numPr>
              <w:rPr>
                <w:rFonts w:ascii="Arial" w:hAnsi="Arial" w:cs="Arial"/>
                <w:sz w:val="20"/>
                <w:szCs w:val="20"/>
              </w:rPr>
            </w:pPr>
            <w:r w:rsidRPr="005E7C34">
              <w:rPr>
                <w:rFonts w:ascii="Arial" w:hAnsi="Arial" w:cs="Arial"/>
                <w:sz w:val="20"/>
                <w:szCs w:val="20"/>
              </w:rPr>
              <w:t xml:space="preserve">Introduce a new side wager known as </w:t>
            </w:r>
            <w:proofErr w:type="spellStart"/>
            <w:r w:rsidR="00BA2CBE" w:rsidRPr="005E7C34">
              <w:rPr>
                <w:rFonts w:ascii="Arial" w:hAnsi="Arial" w:cs="Arial"/>
                <w:sz w:val="20"/>
                <w:szCs w:val="20"/>
              </w:rPr>
              <w:t>Spreadbet</w:t>
            </w:r>
            <w:proofErr w:type="spellEnd"/>
            <w:r w:rsidR="00BA2CBE" w:rsidRPr="005E7C34">
              <w:rPr>
                <w:rFonts w:ascii="Arial" w:hAnsi="Arial" w:cs="Arial"/>
                <w:sz w:val="20"/>
                <w:szCs w:val="20"/>
              </w:rPr>
              <w:t xml:space="preserve"> Blackjack</w:t>
            </w:r>
          </w:p>
        </w:tc>
      </w:tr>
      <w:tr w:rsidR="00A03ACE" w:rsidRPr="00A03ACE" w:rsidTr="004D1078">
        <w:trPr>
          <w:cantSplit/>
        </w:trPr>
        <w:tc>
          <w:tcPr>
            <w:tcW w:w="1528" w:type="dxa"/>
            <w:tcBorders>
              <w:top w:val="single" w:sz="4" w:space="0" w:color="auto"/>
              <w:left w:val="single" w:sz="4" w:space="0" w:color="auto"/>
              <w:bottom w:val="nil"/>
              <w:right w:val="single" w:sz="4" w:space="0" w:color="auto"/>
            </w:tcBorders>
          </w:tcPr>
          <w:p w:rsidR="005C4FF6" w:rsidRPr="00A03ACE" w:rsidRDefault="005C4FF6" w:rsidP="00725612">
            <w:pPr>
              <w:rPr>
                <w:rFonts w:ascii="Arial" w:hAnsi="Arial" w:cs="Arial"/>
                <w:sz w:val="20"/>
                <w:szCs w:val="20"/>
              </w:rPr>
            </w:pPr>
          </w:p>
          <w:p w:rsidR="00E7637D" w:rsidRPr="00A03ACE" w:rsidRDefault="00725612" w:rsidP="00621AAB">
            <w:pPr>
              <w:rPr>
                <w:rFonts w:ascii="Arial" w:hAnsi="Arial" w:cs="Arial"/>
                <w:sz w:val="20"/>
                <w:szCs w:val="20"/>
              </w:rPr>
            </w:pPr>
            <w:r w:rsidRPr="00A03ACE">
              <w:rPr>
                <w:rFonts w:ascii="Arial" w:hAnsi="Arial" w:cs="Arial"/>
                <w:sz w:val="20"/>
                <w:szCs w:val="20"/>
              </w:rPr>
              <w:t>1</w:t>
            </w:r>
            <w:r w:rsidR="00804190">
              <w:rPr>
                <w:rFonts w:ascii="Arial" w:hAnsi="Arial" w:cs="Arial"/>
                <w:sz w:val="20"/>
                <w:szCs w:val="20"/>
              </w:rPr>
              <w:t>1</w:t>
            </w:r>
            <w:r w:rsidRPr="00A03ACE">
              <w:rPr>
                <w:rFonts w:ascii="Arial" w:hAnsi="Arial" w:cs="Arial"/>
                <w:sz w:val="20"/>
                <w:szCs w:val="20"/>
              </w:rPr>
              <w:t>/</w:t>
            </w:r>
            <w:r w:rsidR="00804190">
              <w:rPr>
                <w:rFonts w:ascii="Arial" w:hAnsi="Arial" w:cs="Arial"/>
                <w:sz w:val="20"/>
                <w:szCs w:val="20"/>
              </w:rPr>
              <w:t>12</w:t>
            </w:r>
            <w:r w:rsidRPr="00A03ACE">
              <w:rPr>
                <w:rFonts w:ascii="Arial" w:hAnsi="Arial" w:cs="Arial"/>
                <w:sz w:val="20"/>
                <w:szCs w:val="20"/>
              </w:rPr>
              <w:t>/1</w:t>
            </w:r>
            <w:r w:rsidR="00804190">
              <w:rPr>
                <w:rFonts w:ascii="Arial" w:hAnsi="Arial" w:cs="Arial"/>
                <w:sz w:val="20"/>
                <w:szCs w:val="20"/>
              </w:rPr>
              <w:t>8</w:t>
            </w:r>
          </w:p>
        </w:tc>
        <w:tc>
          <w:tcPr>
            <w:tcW w:w="2160" w:type="dxa"/>
            <w:tcBorders>
              <w:top w:val="single" w:sz="4" w:space="0" w:color="auto"/>
              <w:left w:val="single" w:sz="4" w:space="0" w:color="auto"/>
              <w:bottom w:val="nil"/>
              <w:right w:val="single" w:sz="4" w:space="0" w:color="auto"/>
            </w:tcBorders>
          </w:tcPr>
          <w:p w:rsidR="00725612" w:rsidRPr="00A03ACE" w:rsidRDefault="00725612" w:rsidP="00725612">
            <w:pPr>
              <w:rPr>
                <w:rFonts w:ascii="Arial" w:hAnsi="Arial" w:cs="Arial"/>
                <w:b/>
                <w:sz w:val="20"/>
                <w:szCs w:val="20"/>
              </w:rPr>
            </w:pPr>
            <w:r w:rsidRPr="00A03ACE">
              <w:rPr>
                <w:rFonts w:ascii="Arial" w:hAnsi="Arial" w:cs="Arial"/>
                <w:b/>
                <w:sz w:val="20"/>
                <w:szCs w:val="20"/>
              </w:rPr>
              <w:t>Fully Automated Table Games</w:t>
            </w:r>
          </w:p>
        </w:tc>
        <w:tc>
          <w:tcPr>
            <w:tcW w:w="6120" w:type="dxa"/>
            <w:tcBorders>
              <w:top w:val="single" w:sz="4" w:space="0" w:color="auto"/>
              <w:left w:val="single" w:sz="4" w:space="0" w:color="auto"/>
              <w:bottom w:val="nil"/>
              <w:right w:val="single" w:sz="4" w:space="0" w:color="auto"/>
            </w:tcBorders>
          </w:tcPr>
          <w:p w:rsidR="00725612" w:rsidRPr="005E7C34" w:rsidRDefault="00725612" w:rsidP="006137F1">
            <w:pPr>
              <w:ind w:left="360"/>
              <w:rPr>
                <w:rFonts w:ascii="Arial" w:hAnsi="Arial" w:cs="Arial"/>
                <w:sz w:val="20"/>
                <w:szCs w:val="20"/>
              </w:rPr>
            </w:pPr>
            <w:r w:rsidRPr="005E7C34">
              <w:rPr>
                <w:rFonts w:ascii="Arial" w:hAnsi="Arial" w:cs="Arial"/>
                <w:sz w:val="20"/>
                <w:szCs w:val="20"/>
              </w:rPr>
              <w:t>Amendments to:</w:t>
            </w:r>
          </w:p>
          <w:p w:rsidR="00725612" w:rsidRPr="005E7C34" w:rsidRDefault="00725612" w:rsidP="00725612">
            <w:pPr>
              <w:numPr>
                <w:ilvl w:val="0"/>
                <w:numId w:val="6"/>
              </w:numPr>
              <w:spacing w:after="0"/>
              <w:rPr>
                <w:rFonts w:ascii="Arial" w:hAnsi="Arial" w:cs="Arial"/>
                <w:sz w:val="20"/>
                <w:szCs w:val="20"/>
              </w:rPr>
            </w:pPr>
            <w:r w:rsidRPr="005E7C34">
              <w:rPr>
                <w:rFonts w:ascii="Arial" w:hAnsi="Arial" w:cs="Arial"/>
                <w:sz w:val="20"/>
                <w:szCs w:val="20"/>
              </w:rPr>
              <w:t xml:space="preserve">Include the game of </w:t>
            </w:r>
            <w:r w:rsidR="00980936" w:rsidRPr="005E7C34">
              <w:rPr>
                <w:rFonts w:ascii="Arial" w:hAnsi="Arial" w:cs="Arial"/>
                <w:sz w:val="20"/>
                <w:szCs w:val="20"/>
              </w:rPr>
              <w:t>Casino War</w:t>
            </w:r>
          </w:p>
          <w:p w:rsidR="00E7637D" w:rsidRPr="005E7C34" w:rsidRDefault="00E7637D" w:rsidP="00E7637D">
            <w:pPr>
              <w:spacing w:after="0"/>
              <w:rPr>
                <w:rFonts w:ascii="Arial" w:hAnsi="Arial" w:cs="Arial"/>
                <w:sz w:val="20"/>
                <w:szCs w:val="20"/>
              </w:rPr>
            </w:pPr>
          </w:p>
          <w:p w:rsidR="00E7637D" w:rsidRPr="005E7C34" w:rsidRDefault="00980936" w:rsidP="00621AAB">
            <w:pPr>
              <w:pStyle w:val="ListParagraph"/>
              <w:numPr>
                <w:ilvl w:val="0"/>
                <w:numId w:val="6"/>
              </w:numPr>
              <w:spacing w:after="0"/>
              <w:rPr>
                <w:rFonts w:ascii="Arial" w:hAnsi="Arial" w:cs="Arial"/>
                <w:sz w:val="20"/>
                <w:szCs w:val="20"/>
              </w:rPr>
            </w:pPr>
            <w:r w:rsidRPr="005E7C34">
              <w:rPr>
                <w:rFonts w:ascii="Arial" w:hAnsi="Arial" w:cs="Arial"/>
                <w:sz w:val="20"/>
                <w:szCs w:val="20"/>
              </w:rPr>
              <w:t>Include Blackjack side-wagers  known as: Kings Bounty, Bet the Set 21 and Royal Match 21.</w:t>
            </w:r>
          </w:p>
        </w:tc>
      </w:tr>
      <w:tr w:rsidR="00A03ACE" w:rsidRPr="00A03ACE" w:rsidTr="00E93EEE">
        <w:trPr>
          <w:cantSplit/>
        </w:trPr>
        <w:tc>
          <w:tcPr>
            <w:tcW w:w="1528" w:type="dxa"/>
            <w:tcBorders>
              <w:top w:val="single" w:sz="4" w:space="0" w:color="auto"/>
              <w:left w:val="single" w:sz="4" w:space="0" w:color="auto"/>
              <w:bottom w:val="single" w:sz="4" w:space="0" w:color="auto"/>
              <w:right w:val="single" w:sz="4" w:space="0" w:color="auto"/>
            </w:tcBorders>
          </w:tcPr>
          <w:p w:rsidR="00725612" w:rsidRPr="00A03ACE" w:rsidRDefault="00804190" w:rsidP="00725612">
            <w:pPr>
              <w:rPr>
                <w:rFonts w:ascii="Arial" w:hAnsi="Arial" w:cs="Arial"/>
                <w:sz w:val="20"/>
                <w:szCs w:val="20"/>
              </w:rPr>
            </w:pPr>
            <w:r>
              <w:rPr>
                <w:rFonts w:ascii="Arial" w:hAnsi="Arial" w:cs="Arial"/>
                <w:sz w:val="20"/>
                <w:szCs w:val="20"/>
              </w:rPr>
              <w:t>13/12/19</w:t>
            </w:r>
          </w:p>
        </w:tc>
        <w:tc>
          <w:tcPr>
            <w:tcW w:w="2160" w:type="dxa"/>
            <w:tcBorders>
              <w:top w:val="single" w:sz="4" w:space="0" w:color="auto"/>
              <w:left w:val="single" w:sz="4" w:space="0" w:color="auto"/>
              <w:bottom w:val="single" w:sz="4" w:space="0" w:color="auto"/>
              <w:right w:val="single" w:sz="4" w:space="0" w:color="auto"/>
            </w:tcBorders>
          </w:tcPr>
          <w:p w:rsidR="00725612" w:rsidRPr="00A03ACE" w:rsidRDefault="00804190" w:rsidP="00725612">
            <w:pPr>
              <w:rPr>
                <w:rFonts w:ascii="Arial" w:hAnsi="Arial" w:cs="Arial"/>
                <w:b/>
                <w:sz w:val="20"/>
                <w:szCs w:val="20"/>
              </w:rPr>
            </w:pPr>
            <w:proofErr w:type="spellStart"/>
            <w:r>
              <w:rPr>
                <w:rFonts w:ascii="Arial" w:hAnsi="Arial" w:cs="Arial"/>
                <w:b/>
                <w:sz w:val="20"/>
                <w:szCs w:val="20"/>
              </w:rPr>
              <w:t>Pai</w:t>
            </w:r>
            <w:proofErr w:type="spellEnd"/>
            <w:r>
              <w:rPr>
                <w:rFonts w:ascii="Arial" w:hAnsi="Arial" w:cs="Arial"/>
                <w:b/>
                <w:sz w:val="20"/>
                <w:szCs w:val="20"/>
              </w:rPr>
              <w:t xml:space="preserve"> </w:t>
            </w:r>
            <w:proofErr w:type="spellStart"/>
            <w:r>
              <w:rPr>
                <w:rFonts w:ascii="Arial" w:hAnsi="Arial" w:cs="Arial"/>
                <w:b/>
                <w:sz w:val="20"/>
                <w:szCs w:val="20"/>
              </w:rPr>
              <w:t>Gow</w:t>
            </w:r>
            <w:proofErr w:type="spellEnd"/>
          </w:p>
        </w:tc>
        <w:tc>
          <w:tcPr>
            <w:tcW w:w="6120" w:type="dxa"/>
            <w:tcBorders>
              <w:top w:val="single" w:sz="4" w:space="0" w:color="auto"/>
              <w:left w:val="single" w:sz="4" w:space="0" w:color="auto"/>
              <w:bottom w:val="single" w:sz="4" w:space="0" w:color="auto"/>
              <w:right w:val="single" w:sz="4" w:space="0" w:color="auto"/>
            </w:tcBorders>
          </w:tcPr>
          <w:p w:rsidR="007F6BBE" w:rsidRPr="007F6BBE" w:rsidRDefault="007F6BBE" w:rsidP="00EF7720">
            <w:pPr>
              <w:ind w:left="360"/>
              <w:rPr>
                <w:rFonts w:ascii="Arial" w:hAnsi="Arial" w:cs="Arial"/>
                <w:sz w:val="20"/>
                <w:szCs w:val="20"/>
              </w:rPr>
            </w:pPr>
            <w:r w:rsidRPr="007F6BBE">
              <w:rPr>
                <w:rFonts w:ascii="Arial" w:hAnsi="Arial" w:cs="Arial"/>
                <w:sz w:val="20"/>
                <w:szCs w:val="20"/>
              </w:rPr>
              <w:t>Amendments to the rules to:</w:t>
            </w:r>
          </w:p>
          <w:p w:rsidR="00725612" w:rsidRPr="007F6BBE" w:rsidRDefault="007F6BBE" w:rsidP="007F6BBE">
            <w:pPr>
              <w:pStyle w:val="ListParagraph"/>
              <w:numPr>
                <w:ilvl w:val="0"/>
                <w:numId w:val="18"/>
              </w:numPr>
              <w:rPr>
                <w:rFonts w:ascii="Arial" w:hAnsi="Arial" w:cs="Arial"/>
                <w:sz w:val="20"/>
                <w:szCs w:val="20"/>
              </w:rPr>
            </w:pPr>
            <w:r w:rsidRPr="007F6BBE">
              <w:rPr>
                <w:rFonts w:ascii="Arial" w:hAnsi="Arial" w:cs="Arial"/>
                <w:sz w:val="20"/>
                <w:szCs w:val="20"/>
              </w:rPr>
              <w:t>restrict communication between players.</w:t>
            </w:r>
          </w:p>
        </w:tc>
      </w:tr>
      <w:tr w:rsidR="0088607C" w:rsidRPr="00A03ACE" w:rsidTr="00E93EEE">
        <w:trPr>
          <w:cantSplit/>
        </w:trPr>
        <w:tc>
          <w:tcPr>
            <w:tcW w:w="1528" w:type="dxa"/>
            <w:tcBorders>
              <w:top w:val="nil"/>
            </w:tcBorders>
          </w:tcPr>
          <w:p w:rsidR="0088607C" w:rsidRDefault="0088607C" w:rsidP="00725612">
            <w:pPr>
              <w:rPr>
                <w:rFonts w:ascii="Arial" w:hAnsi="Arial" w:cs="Arial"/>
                <w:sz w:val="20"/>
                <w:szCs w:val="20"/>
              </w:rPr>
            </w:pPr>
          </w:p>
          <w:p w:rsidR="0088607C" w:rsidRPr="00A03ACE" w:rsidRDefault="0088607C" w:rsidP="00725612">
            <w:pPr>
              <w:rPr>
                <w:rFonts w:ascii="Arial" w:hAnsi="Arial" w:cs="Arial"/>
                <w:sz w:val="20"/>
                <w:szCs w:val="20"/>
              </w:rPr>
            </w:pPr>
            <w:r>
              <w:rPr>
                <w:rFonts w:ascii="Arial" w:hAnsi="Arial" w:cs="Arial"/>
                <w:sz w:val="20"/>
                <w:szCs w:val="20"/>
              </w:rPr>
              <w:t>1</w:t>
            </w:r>
            <w:r w:rsidR="00804190">
              <w:rPr>
                <w:rFonts w:ascii="Arial" w:hAnsi="Arial" w:cs="Arial"/>
                <w:sz w:val="20"/>
                <w:szCs w:val="20"/>
              </w:rPr>
              <w:t>7</w:t>
            </w:r>
            <w:r>
              <w:rPr>
                <w:rFonts w:ascii="Arial" w:hAnsi="Arial" w:cs="Arial"/>
                <w:sz w:val="20"/>
                <w:szCs w:val="20"/>
              </w:rPr>
              <w:t>/</w:t>
            </w:r>
            <w:r w:rsidR="00804190">
              <w:rPr>
                <w:rFonts w:ascii="Arial" w:hAnsi="Arial" w:cs="Arial"/>
                <w:sz w:val="20"/>
                <w:szCs w:val="20"/>
              </w:rPr>
              <w:t>12</w:t>
            </w:r>
            <w:r>
              <w:rPr>
                <w:rFonts w:ascii="Arial" w:hAnsi="Arial" w:cs="Arial"/>
                <w:sz w:val="20"/>
                <w:szCs w:val="20"/>
              </w:rPr>
              <w:t>/1</w:t>
            </w:r>
            <w:r w:rsidR="00804190">
              <w:rPr>
                <w:rFonts w:ascii="Arial" w:hAnsi="Arial" w:cs="Arial"/>
                <w:sz w:val="20"/>
                <w:szCs w:val="20"/>
              </w:rPr>
              <w:t>9</w:t>
            </w:r>
          </w:p>
        </w:tc>
        <w:tc>
          <w:tcPr>
            <w:tcW w:w="2160" w:type="dxa"/>
            <w:tcBorders>
              <w:top w:val="nil"/>
            </w:tcBorders>
          </w:tcPr>
          <w:p w:rsidR="0088607C" w:rsidRPr="00A03ACE" w:rsidRDefault="0088607C" w:rsidP="00725612">
            <w:pPr>
              <w:rPr>
                <w:rFonts w:ascii="Arial" w:hAnsi="Arial" w:cs="Arial"/>
                <w:b/>
                <w:sz w:val="20"/>
                <w:szCs w:val="20"/>
              </w:rPr>
            </w:pPr>
            <w:r>
              <w:rPr>
                <w:rFonts w:ascii="Arial" w:hAnsi="Arial" w:cs="Arial"/>
                <w:b/>
                <w:sz w:val="20"/>
                <w:szCs w:val="20"/>
              </w:rPr>
              <w:t>Roulette</w:t>
            </w:r>
          </w:p>
        </w:tc>
        <w:tc>
          <w:tcPr>
            <w:tcW w:w="6120" w:type="dxa"/>
            <w:tcBorders>
              <w:top w:val="nil"/>
            </w:tcBorders>
          </w:tcPr>
          <w:p w:rsidR="0088607C" w:rsidRPr="005E7C34" w:rsidRDefault="0088607C" w:rsidP="006137F1">
            <w:pPr>
              <w:spacing w:after="0"/>
              <w:ind w:left="357"/>
              <w:rPr>
                <w:rFonts w:ascii="Arial" w:hAnsi="Arial" w:cs="Arial"/>
                <w:sz w:val="20"/>
                <w:szCs w:val="20"/>
              </w:rPr>
            </w:pPr>
            <w:r w:rsidRPr="005E7C34">
              <w:rPr>
                <w:rFonts w:ascii="Arial" w:hAnsi="Arial" w:cs="Arial"/>
                <w:sz w:val="20"/>
                <w:szCs w:val="20"/>
              </w:rPr>
              <w:t>Amendments to:</w:t>
            </w:r>
          </w:p>
          <w:p w:rsidR="0088607C" w:rsidRPr="005E7C34" w:rsidRDefault="0088607C" w:rsidP="006137F1">
            <w:pPr>
              <w:spacing w:after="0"/>
              <w:ind w:left="357"/>
              <w:rPr>
                <w:rFonts w:ascii="Arial" w:hAnsi="Arial" w:cs="Arial"/>
                <w:sz w:val="20"/>
                <w:szCs w:val="20"/>
              </w:rPr>
            </w:pPr>
          </w:p>
          <w:p w:rsidR="00A67333" w:rsidRPr="005E7C34" w:rsidRDefault="00A67333" w:rsidP="0088607C">
            <w:pPr>
              <w:pStyle w:val="ListParagraph"/>
              <w:numPr>
                <w:ilvl w:val="0"/>
                <w:numId w:val="7"/>
              </w:numPr>
              <w:spacing w:after="0"/>
              <w:rPr>
                <w:rFonts w:ascii="Arial" w:hAnsi="Arial" w:cs="Arial"/>
                <w:sz w:val="20"/>
                <w:szCs w:val="20"/>
              </w:rPr>
            </w:pPr>
            <w:r w:rsidRPr="005E7C34">
              <w:rPr>
                <w:rFonts w:ascii="Arial" w:hAnsi="Arial" w:cs="Arial"/>
                <w:sz w:val="20"/>
                <w:szCs w:val="20"/>
              </w:rPr>
              <w:t xml:space="preserve">Include an additional </w:t>
            </w:r>
            <w:proofErr w:type="spellStart"/>
            <w:r w:rsidRPr="005E7C34">
              <w:rPr>
                <w:rFonts w:ascii="Arial" w:hAnsi="Arial" w:cs="Arial"/>
                <w:sz w:val="20"/>
                <w:szCs w:val="20"/>
              </w:rPr>
              <w:t>paytable</w:t>
            </w:r>
            <w:proofErr w:type="spellEnd"/>
            <w:r w:rsidRPr="005E7C34">
              <w:rPr>
                <w:rFonts w:ascii="Arial" w:hAnsi="Arial" w:cs="Arial"/>
                <w:sz w:val="20"/>
                <w:szCs w:val="20"/>
              </w:rPr>
              <w:t xml:space="preserve"> for the side wager known as </w:t>
            </w:r>
            <w:proofErr w:type="spellStart"/>
            <w:r w:rsidRPr="005E7C34">
              <w:rPr>
                <w:rFonts w:ascii="Arial" w:hAnsi="Arial" w:cs="Arial"/>
                <w:sz w:val="20"/>
                <w:szCs w:val="20"/>
              </w:rPr>
              <w:t>Spreadbet</w:t>
            </w:r>
            <w:proofErr w:type="spellEnd"/>
            <w:r w:rsidRPr="005E7C34">
              <w:rPr>
                <w:rFonts w:ascii="Arial" w:hAnsi="Arial" w:cs="Arial"/>
                <w:sz w:val="20"/>
                <w:szCs w:val="20"/>
              </w:rPr>
              <w:t xml:space="preserve"> Roulette</w:t>
            </w:r>
          </w:p>
          <w:p w:rsidR="00711A02" w:rsidRPr="005E7C34" w:rsidRDefault="00711A02" w:rsidP="00711A02">
            <w:pPr>
              <w:spacing w:after="0"/>
              <w:ind w:left="360"/>
              <w:rPr>
                <w:rFonts w:ascii="Arial" w:hAnsi="Arial" w:cs="Arial"/>
                <w:sz w:val="20"/>
                <w:szCs w:val="20"/>
              </w:rPr>
            </w:pPr>
          </w:p>
          <w:p w:rsidR="00A67333" w:rsidRPr="005E7C34" w:rsidRDefault="00A67333" w:rsidP="0088607C">
            <w:pPr>
              <w:pStyle w:val="ListParagraph"/>
              <w:numPr>
                <w:ilvl w:val="0"/>
                <w:numId w:val="7"/>
              </w:numPr>
              <w:spacing w:after="0"/>
              <w:rPr>
                <w:rFonts w:ascii="Arial" w:hAnsi="Arial" w:cs="Arial"/>
                <w:sz w:val="20"/>
                <w:szCs w:val="20"/>
              </w:rPr>
            </w:pPr>
            <w:r w:rsidRPr="005E7C34">
              <w:rPr>
                <w:rFonts w:ascii="Arial" w:hAnsi="Arial" w:cs="Arial"/>
                <w:sz w:val="20"/>
                <w:szCs w:val="20"/>
              </w:rPr>
              <w:t xml:space="preserve">Include an extension to the call bet </w:t>
            </w:r>
            <w:proofErr w:type="spellStart"/>
            <w:r w:rsidRPr="005E7C34">
              <w:rPr>
                <w:rFonts w:ascii="Arial" w:hAnsi="Arial" w:cs="Arial"/>
                <w:sz w:val="20"/>
                <w:szCs w:val="20"/>
              </w:rPr>
              <w:t>Neighbours</w:t>
            </w:r>
            <w:proofErr w:type="spellEnd"/>
            <w:r w:rsidRPr="005E7C34">
              <w:rPr>
                <w:rFonts w:ascii="Arial" w:hAnsi="Arial" w:cs="Arial"/>
                <w:sz w:val="20"/>
                <w:szCs w:val="20"/>
              </w:rPr>
              <w:t xml:space="preserve"> to five chips,</w:t>
            </w:r>
          </w:p>
          <w:p w:rsidR="00711A02" w:rsidRPr="005E7C34" w:rsidRDefault="00711A02" w:rsidP="00711A02">
            <w:pPr>
              <w:spacing w:after="0"/>
              <w:ind w:left="360"/>
              <w:rPr>
                <w:rFonts w:ascii="Arial" w:hAnsi="Arial" w:cs="Arial"/>
                <w:sz w:val="20"/>
                <w:szCs w:val="20"/>
              </w:rPr>
            </w:pPr>
          </w:p>
          <w:p w:rsidR="00A73D4C" w:rsidRPr="005E7C34" w:rsidRDefault="00A67333" w:rsidP="00A67333">
            <w:pPr>
              <w:pStyle w:val="ListParagraph"/>
              <w:numPr>
                <w:ilvl w:val="0"/>
                <w:numId w:val="7"/>
              </w:numPr>
              <w:spacing w:after="0"/>
              <w:rPr>
                <w:rFonts w:ascii="Arial" w:hAnsi="Arial" w:cs="Arial"/>
                <w:sz w:val="20"/>
                <w:szCs w:val="20"/>
              </w:rPr>
            </w:pPr>
            <w:r w:rsidRPr="005E7C34">
              <w:rPr>
                <w:rFonts w:ascii="Arial" w:hAnsi="Arial" w:cs="Arial"/>
                <w:sz w:val="20"/>
                <w:szCs w:val="20"/>
              </w:rPr>
              <w:t>Include an additional call bet known as “Finales”.</w:t>
            </w:r>
          </w:p>
        </w:tc>
      </w:tr>
      <w:tr w:rsidR="00512615" w:rsidRPr="00A03ACE" w:rsidTr="00CB4BD2">
        <w:trPr>
          <w:cantSplit/>
        </w:trPr>
        <w:tc>
          <w:tcPr>
            <w:tcW w:w="1528" w:type="dxa"/>
            <w:tcBorders>
              <w:top w:val="nil"/>
              <w:bottom w:val="single" w:sz="4" w:space="0" w:color="auto"/>
            </w:tcBorders>
          </w:tcPr>
          <w:p w:rsidR="00512615" w:rsidRDefault="00512615" w:rsidP="00725612">
            <w:pPr>
              <w:rPr>
                <w:rFonts w:ascii="Arial" w:hAnsi="Arial" w:cs="Arial"/>
                <w:sz w:val="20"/>
                <w:szCs w:val="20"/>
              </w:rPr>
            </w:pPr>
          </w:p>
          <w:p w:rsidR="00512615" w:rsidRDefault="00804190" w:rsidP="00725612">
            <w:pPr>
              <w:rPr>
                <w:rFonts w:ascii="Arial" w:hAnsi="Arial" w:cs="Arial"/>
                <w:sz w:val="20"/>
                <w:szCs w:val="20"/>
              </w:rPr>
            </w:pPr>
            <w:r>
              <w:rPr>
                <w:rFonts w:ascii="Arial" w:hAnsi="Arial" w:cs="Arial"/>
                <w:sz w:val="20"/>
                <w:szCs w:val="20"/>
              </w:rPr>
              <w:t>11</w:t>
            </w:r>
            <w:r w:rsidR="00512615">
              <w:rPr>
                <w:rFonts w:ascii="Arial" w:hAnsi="Arial" w:cs="Arial"/>
                <w:sz w:val="20"/>
                <w:szCs w:val="20"/>
              </w:rPr>
              <w:t>/1</w:t>
            </w:r>
            <w:r>
              <w:rPr>
                <w:rFonts w:ascii="Arial" w:hAnsi="Arial" w:cs="Arial"/>
                <w:sz w:val="20"/>
                <w:szCs w:val="20"/>
              </w:rPr>
              <w:t>2</w:t>
            </w:r>
            <w:r w:rsidR="00512615">
              <w:rPr>
                <w:rFonts w:ascii="Arial" w:hAnsi="Arial" w:cs="Arial"/>
                <w:sz w:val="20"/>
                <w:szCs w:val="20"/>
              </w:rPr>
              <w:t>/1</w:t>
            </w:r>
            <w:r>
              <w:rPr>
                <w:rFonts w:ascii="Arial" w:hAnsi="Arial" w:cs="Arial"/>
                <w:sz w:val="20"/>
                <w:szCs w:val="20"/>
              </w:rPr>
              <w:t>8</w:t>
            </w:r>
          </w:p>
          <w:p w:rsidR="00512615" w:rsidRPr="00A03ACE" w:rsidRDefault="00512615" w:rsidP="00725612">
            <w:pPr>
              <w:rPr>
                <w:rFonts w:ascii="Arial" w:hAnsi="Arial" w:cs="Arial"/>
                <w:sz w:val="20"/>
                <w:szCs w:val="20"/>
              </w:rPr>
            </w:pPr>
          </w:p>
        </w:tc>
        <w:tc>
          <w:tcPr>
            <w:tcW w:w="2160" w:type="dxa"/>
            <w:tcBorders>
              <w:top w:val="nil"/>
              <w:bottom w:val="single" w:sz="4" w:space="0" w:color="auto"/>
            </w:tcBorders>
          </w:tcPr>
          <w:p w:rsidR="00512615" w:rsidRPr="00A03ACE" w:rsidRDefault="00512615" w:rsidP="00725612">
            <w:pPr>
              <w:rPr>
                <w:rFonts w:ascii="Arial" w:hAnsi="Arial" w:cs="Arial"/>
                <w:b/>
                <w:sz w:val="20"/>
                <w:szCs w:val="20"/>
              </w:rPr>
            </w:pPr>
            <w:r>
              <w:rPr>
                <w:rFonts w:ascii="Arial" w:hAnsi="Arial" w:cs="Arial"/>
                <w:b/>
                <w:sz w:val="20"/>
                <w:szCs w:val="20"/>
              </w:rPr>
              <w:t>Semi-Automated Table Games</w:t>
            </w:r>
          </w:p>
        </w:tc>
        <w:tc>
          <w:tcPr>
            <w:tcW w:w="6120" w:type="dxa"/>
            <w:tcBorders>
              <w:top w:val="nil"/>
              <w:bottom w:val="single" w:sz="4" w:space="0" w:color="auto"/>
            </w:tcBorders>
          </w:tcPr>
          <w:p w:rsidR="00512615" w:rsidRDefault="00512615" w:rsidP="006137F1">
            <w:pPr>
              <w:spacing w:after="0"/>
              <w:ind w:left="357"/>
              <w:rPr>
                <w:rFonts w:ascii="Arial" w:hAnsi="Arial" w:cs="Arial"/>
                <w:sz w:val="20"/>
                <w:szCs w:val="20"/>
              </w:rPr>
            </w:pPr>
            <w:r>
              <w:rPr>
                <w:rFonts w:ascii="Arial" w:hAnsi="Arial" w:cs="Arial"/>
                <w:sz w:val="20"/>
                <w:szCs w:val="20"/>
              </w:rPr>
              <w:t>Amendments to:</w:t>
            </w:r>
          </w:p>
          <w:p w:rsidR="007F6BBE" w:rsidRDefault="007F6BBE" w:rsidP="006137F1">
            <w:pPr>
              <w:spacing w:after="0"/>
              <w:ind w:left="357"/>
              <w:rPr>
                <w:rFonts w:ascii="Arial" w:hAnsi="Arial" w:cs="Arial"/>
                <w:sz w:val="20"/>
                <w:szCs w:val="20"/>
              </w:rPr>
            </w:pPr>
          </w:p>
          <w:p w:rsidR="007F6BBE" w:rsidRPr="00621AAB" w:rsidRDefault="007F6BBE" w:rsidP="00512615">
            <w:pPr>
              <w:pStyle w:val="ListParagraph"/>
              <w:numPr>
                <w:ilvl w:val="0"/>
                <w:numId w:val="7"/>
              </w:numPr>
              <w:spacing w:after="0"/>
              <w:rPr>
                <w:rFonts w:ascii="Arial" w:hAnsi="Arial" w:cs="Arial"/>
                <w:sz w:val="20"/>
                <w:szCs w:val="20"/>
              </w:rPr>
            </w:pPr>
            <w:r w:rsidRPr="00621AAB">
              <w:rPr>
                <w:rFonts w:ascii="Arial" w:hAnsi="Arial" w:cs="Arial"/>
                <w:sz w:val="20"/>
                <w:szCs w:val="20"/>
              </w:rPr>
              <w:t>Include the game known as Casino War</w:t>
            </w:r>
          </w:p>
          <w:p w:rsidR="007F6BBE" w:rsidRPr="00621AAB" w:rsidRDefault="007F6BBE" w:rsidP="007F6BBE">
            <w:pPr>
              <w:spacing w:after="0"/>
              <w:ind w:left="360"/>
              <w:rPr>
                <w:rFonts w:ascii="Arial" w:hAnsi="Arial" w:cs="Arial"/>
                <w:sz w:val="20"/>
                <w:szCs w:val="20"/>
              </w:rPr>
            </w:pPr>
          </w:p>
          <w:p w:rsidR="00512615" w:rsidRPr="00A03ACE" w:rsidRDefault="007F6BBE" w:rsidP="007F6BBE">
            <w:pPr>
              <w:pStyle w:val="ListParagraph"/>
              <w:numPr>
                <w:ilvl w:val="0"/>
                <w:numId w:val="7"/>
              </w:numPr>
              <w:spacing w:after="0"/>
              <w:rPr>
                <w:rFonts w:ascii="Arial" w:hAnsi="Arial" w:cs="Arial"/>
                <w:sz w:val="20"/>
                <w:szCs w:val="20"/>
              </w:rPr>
            </w:pPr>
            <w:r w:rsidRPr="00621AAB">
              <w:rPr>
                <w:rFonts w:ascii="Arial" w:hAnsi="Arial" w:cs="Arial"/>
                <w:sz w:val="20"/>
                <w:szCs w:val="20"/>
              </w:rPr>
              <w:t>Include Blackjack side-wagers known as Kings Bounty, Bet the Set 21 and Royal Match 21.</w:t>
            </w:r>
          </w:p>
        </w:tc>
      </w:tr>
    </w:tbl>
    <w:p w:rsidR="00307372" w:rsidRPr="00A03ACE" w:rsidRDefault="00307372" w:rsidP="00307372">
      <w:pPr>
        <w:pStyle w:val="BodyTexts"/>
        <w:spacing w:after="0"/>
        <w:rPr>
          <w:rFonts w:cs="Arial"/>
          <w:color w:val="auto"/>
        </w:rPr>
      </w:pPr>
    </w:p>
    <w:p w:rsidR="00307372" w:rsidRPr="00A03ACE" w:rsidRDefault="00307372" w:rsidP="00307372">
      <w:pPr>
        <w:pStyle w:val="BodyTexts"/>
        <w:spacing w:after="0"/>
        <w:rPr>
          <w:rFonts w:cs="Arial"/>
          <w:color w:val="auto"/>
        </w:rPr>
      </w:pPr>
    </w:p>
    <w:p w:rsidR="00307372" w:rsidRPr="00A03ACE" w:rsidRDefault="00307372" w:rsidP="00307372">
      <w:pPr>
        <w:pStyle w:val="BodyTexts"/>
        <w:spacing w:after="0"/>
        <w:rPr>
          <w:rFonts w:cs="Arial"/>
          <w:color w:val="auto"/>
        </w:rPr>
        <w:sectPr w:rsidR="00307372" w:rsidRPr="00A03ACE" w:rsidSect="008826C3">
          <w:type w:val="continuous"/>
          <w:pgSz w:w="11900" w:h="16840"/>
          <w:pgMar w:top="1699" w:right="562" w:bottom="1440" w:left="1699" w:header="0" w:footer="0" w:gutter="0"/>
          <w:cols w:space="720"/>
          <w:titlePg/>
        </w:sectPr>
      </w:pPr>
    </w:p>
    <w:p w:rsidR="00307372" w:rsidRPr="00A03ACE" w:rsidRDefault="00307372" w:rsidP="00307372">
      <w:pPr>
        <w:pStyle w:val="BodyTexts"/>
        <w:spacing w:after="0"/>
        <w:rPr>
          <w:color w:val="auto"/>
        </w:rPr>
      </w:pPr>
    </w:p>
    <w:p w:rsidR="00307372" w:rsidRPr="00A03ACE" w:rsidRDefault="00307372" w:rsidP="00307372">
      <w:pPr>
        <w:pStyle w:val="BodyTexts"/>
        <w:spacing w:after="0"/>
        <w:rPr>
          <w:color w:val="auto"/>
        </w:rPr>
      </w:pPr>
    </w:p>
    <w:sectPr w:rsidR="00307372" w:rsidRPr="00A03ACE" w:rsidSect="0067113A">
      <w:type w:val="continuous"/>
      <w:pgSz w:w="11900" w:h="16840"/>
      <w:pgMar w:top="2127" w:right="567" w:bottom="2127" w:left="1701" w:header="0" w:footer="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DB" w:rsidRDefault="009F75FA">
      <w:pPr>
        <w:spacing w:after="0"/>
      </w:pPr>
      <w:r>
        <w:separator/>
      </w:r>
    </w:p>
  </w:endnote>
  <w:endnote w:type="continuationSeparator" w:id="0">
    <w:p w:rsidR="00525EDB" w:rsidRDefault="009F75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7" w:rsidRDefault="00307372">
    <w:pPr>
      <w:pStyle w:val="Footer"/>
    </w:pP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2505075</wp:posOffset>
              </wp:positionH>
              <wp:positionV relativeFrom="paragraph">
                <wp:posOffset>-540385</wp:posOffset>
              </wp:positionV>
              <wp:extent cx="3895725" cy="71818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5E7" w:rsidRPr="00F1680C" w:rsidRDefault="00307372" w:rsidP="0067113A">
                          <w:pPr>
                            <w:spacing w:after="40"/>
                            <w:jc w:val="right"/>
                            <w:rPr>
                              <w:rFonts w:ascii="Arial" w:hAnsi="Arial"/>
                              <w:color w:val="FFFFFF"/>
                            </w:rPr>
                          </w:pPr>
                          <w:smartTag w:uri="urn:schemas-microsoft-com:office:smarttags" w:element="address">
                            <w:smartTag w:uri="urn:schemas-microsoft-com:office:smarttags" w:element="Street">
                              <w:smartTag w:uri="urn:schemas-microsoft-com:office:smarttags" w:element="Street">
                                <w:smartTag w:uri="urn:schemas-microsoft-com:office:smarttags" w:element="City">
                                  <w:r>
                                    <w:rPr>
                                      <w:rFonts w:ascii="Arial" w:hAnsi="Arial"/>
                                      <w:color w:val="FFFFFF"/>
                                    </w:rPr>
                                    <w:t>49 Elizabeth Street</w:t>
                                  </w:r>
                                </w:smartTag>
                              </w:smartTag>
                              <w:r>
                                <w:rPr>
                                  <w:rFonts w:ascii="Arial" w:hAnsi="Arial"/>
                                  <w:color w:val="FFFFFF"/>
                                </w:rPr>
                                <w:t xml:space="preserve">, </w:t>
                              </w:r>
                              <w:smartTag w:uri="urn:schemas-microsoft-com:office:smarttags" w:element="City">
                                <w:r>
                                  <w:rPr>
                                    <w:rFonts w:ascii="Arial" w:hAnsi="Arial"/>
                                    <w:color w:val="FFFFFF"/>
                                  </w:rPr>
                                  <w:t>Richmond</w:t>
                                </w:r>
                              </w:smartTag>
                            </w:smartTag>
                          </w:smartTag>
                          <w:r>
                            <w:rPr>
                              <w:rFonts w:ascii="Arial" w:hAnsi="Arial"/>
                              <w:color w:val="FFFFFF"/>
                            </w:rPr>
                            <w:t xml:space="preserve"> VIC 3121</w:t>
                          </w:r>
                        </w:p>
                        <w:p w:rsidR="001555E7" w:rsidRPr="00F1680C" w:rsidRDefault="00307372" w:rsidP="0067113A">
                          <w:pPr>
                            <w:spacing w:after="40"/>
                            <w:jc w:val="right"/>
                            <w:rPr>
                              <w:rFonts w:ascii="Arial" w:hAnsi="Arial"/>
                              <w:color w:val="FFFFFF"/>
                            </w:rPr>
                          </w:pPr>
                          <w:r w:rsidRPr="00F1680C">
                            <w:rPr>
                              <w:rFonts w:ascii="Arial" w:hAnsi="Arial"/>
                              <w:color w:val="FFFFFF"/>
                            </w:rPr>
                            <w:t>1300 182 457   www.vcglr.vic.gov.au</w:t>
                          </w:r>
                        </w:p>
                      </w:txbxContent>
                    </wps:txbx>
                    <wps:bodyPr rot="0" vert="horz" wrap="square" lIns="91440" tIns="54000" rIns="1440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7.25pt;margin-top:-42.55pt;width:306.75pt;height:5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yv5uAIAALo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" filled="f" stroked="f">
              <v:textbox inset=",1.5mm,4mm,7.2pt">
                <w:txbxContent>
                  <w:p w:rsidR="001555E7" w:rsidRPr="00F1680C" w:rsidRDefault="00307372" w:rsidP="0067113A">
                    <w:pPr>
                      <w:spacing w:after="40"/>
                      <w:jc w:val="right"/>
                      <w:rPr>
                        <w:rFonts w:ascii="Arial" w:hAnsi="Arial"/>
                        <w:color w:val="FFFFFF"/>
                      </w:rPr>
                    </w:pPr>
                    <w:smartTag w:uri="urn:schemas-microsoft-com:office:smarttags" w:element="address">
                      <w:smartTag w:uri="urn:schemas-microsoft-com:office:smarttags" w:element="Street">
                        <w:smartTag w:uri="urn:schemas-microsoft-com:office:smarttags" w:element="Street">
                          <w:smartTag w:uri="urn:schemas-microsoft-com:office:smarttags" w:element="City">
                            <w:r>
                              <w:rPr>
                                <w:rFonts w:ascii="Arial" w:hAnsi="Arial"/>
                                <w:color w:val="FFFFFF"/>
                              </w:rPr>
                              <w:t>49 Elizabeth Street</w:t>
                            </w:r>
                          </w:smartTag>
                        </w:smartTag>
                        <w:r>
                          <w:rPr>
                            <w:rFonts w:ascii="Arial" w:hAnsi="Arial"/>
                            <w:color w:val="FFFFFF"/>
                          </w:rPr>
                          <w:t xml:space="preserve">, </w:t>
                        </w:r>
                        <w:smartTag w:uri="urn:schemas-microsoft-com:office:smarttags" w:element="City">
                          <w:r>
                            <w:rPr>
                              <w:rFonts w:ascii="Arial" w:hAnsi="Arial"/>
                              <w:color w:val="FFFFFF"/>
                            </w:rPr>
                            <w:t>Richmond</w:t>
                          </w:r>
                        </w:smartTag>
                      </w:smartTag>
                    </w:smartTag>
                    <w:r>
                      <w:rPr>
                        <w:rFonts w:ascii="Arial" w:hAnsi="Arial"/>
                        <w:color w:val="FFFFFF"/>
                      </w:rPr>
                      <w:t xml:space="preserve"> VIC 3121</w:t>
                    </w:r>
                  </w:p>
                  <w:p w:rsidR="001555E7" w:rsidRPr="00F1680C" w:rsidRDefault="00307372" w:rsidP="0067113A">
                    <w:pPr>
                      <w:spacing w:after="40"/>
                      <w:jc w:val="right"/>
                      <w:rPr>
                        <w:rFonts w:ascii="Arial" w:hAnsi="Arial"/>
                        <w:color w:val="FFFFFF"/>
                      </w:rPr>
                    </w:pPr>
                    <w:r w:rsidRPr="00F1680C">
                      <w:rPr>
                        <w:rFonts w:ascii="Arial" w:hAnsi="Arial"/>
                        <w:color w:val="FFFFFF"/>
                      </w:rPr>
                      <w:t>1300 182 457   www.vcglr.vic.gov.au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DB" w:rsidRDefault="009F75FA">
      <w:pPr>
        <w:spacing w:after="0"/>
      </w:pPr>
      <w:r>
        <w:separator/>
      </w:r>
    </w:p>
  </w:footnote>
  <w:footnote w:type="continuationSeparator" w:id="0">
    <w:p w:rsidR="00525EDB" w:rsidRDefault="009F75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7" w:rsidRPr="00AC2E09" w:rsidRDefault="00307372" w:rsidP="008E44E4">
    <w:pPr>
      <w:pStyle w:val="Heading3"/>
    </w:pPr>
    <w:r>
      <w:rPr>
        <w:noProof/>
        <w:lang w:val="en-AU" w:eastAsia="en-AU"/>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164465</wp:posOffset>
          </wp:positionV>
          <wp:extent cx="7550785" cy="10678160"/>
          <wp:effectExtent l="0" t="0" r="0" b="8890"/>
          <wp:wrapNone/>
          <wp:docPr id="3" name="Picture 3" descr="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0678160"/>
                  </a:xfrm>
                  <a:prstGeom prst="rect">
                    <a:avLst/>
                  </a:prstGeom>
                  <a:noFill/>
                </pic:spPr>
              </pic:pic>
            </a:graphicData>
          </a:graphic>
          <wp14:sizeRelH relativeFrom="page">
            <wp14:pctWidth>0</wp14:pctWidth>
          </wp14:sizeRelH>
          <wp14:sizeRelV relativeFrom="page">
            <wp14:pctHeight>0</wp14:pctHeight>
          </wp14:sizeRelV>
        </wp:anchor>
      </w:drawing>
    </w:r>
    <w:r>
      <w:br/>
    </w:r>
    <w:r w:rsidRPr="008E44E4">
      <w:t xml:space="preserve">Notice under s60(1c) of the </w:t>
    </w:r>
    <w:r w:rsidRPr="008E44E4">
      <w:rPr>
        <w:i/>
      </w:rPr>
      <w:t xml:space="preserve">Casino Control Act 1991 </w:t>
    </w:r>
    <w:r w:rsidRPr="008E44E4">
      <w:t>- amendments to approved casino games and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5E7" w:rsidRDefault="00307372" w:rsidP="00E2519A">
    <w:pPr>
      <w:pStyle w:val="Header"/>
      <w:ind w:left="-1701" w:right="-567"/>
    </w:pPr>
    <w:r>
      <w:rPr>
        <w:noProof/>
        <w:lang w:val="en-AU" w:eastAsia="en-AU"/>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-28575</wp:posOffset>
          </wp:positionV>
          <wp:extent cx="7555865" cy="10685145"/>
          <wp:effectExtent l="0" t="0" r="6985" b="1905"/>
          <wp:wrapNone/>
          <wp:docPr id="1" name="Picture 1" desc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5145"/>
                  </a:xfrm>
                  <a:prstGeom prst="rect">
                    <a:avLst/>
                  </a:prstGeom>
                  <a:noFill/>
                </pic:spPr>
              </pic:pic>
            </a:graphicData>
          </a:graphic>
          <wp14:sizeRelH relativeFrom="page">
            <wp14:pctWidth>0</wp14:pctWidth>
          </wp14:sizeRelH>
          <wp14:sizeRelV relativeFrom="page">
            <wp14:pctHeight>0</wp14:pctHeight>
          </wp14:sizeRelV>
        </wp:anchor>
      </w:drawing>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07B"/>
    <w:multiLevelType w:val="hybridMultilevel"/>
    <w:tmpl w:val="4FAAA1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897BE7"/>
    <w:multiLevelType w:val="hybridMultilevel"/>
    <w:tmpl w:val="9E802E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03433"/>
    <w:multiLevelType w:val="hybridMultilevel"/>
    <w:tmpl w:val="86F01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61099"/>
    <w:multiLevelType w:val="hybridMultilevel"/>
    <w:tmpl w:val="DD8A9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8134FB"/>
    <w:multiLevelType w:val="hybridMultilevel"/>
    <w:tmpl w:val="99F26C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B91C97"/>
    <w:multiLevelType w:val="hybridMultilevel"/>
    <w:tmpl w:val="EC24C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5690D"/>
    <w:multiLevelType w:val="hybridMultilevel"/>
    <w:tmpl w:val="ECE838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E1B59"/>
    <w:multiLevelType w:val="hybridMultilevel"/>
    <w:tmpl w:val="CF2A36B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3A40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431775"/>
    <w:multiLevelType w:val="hybridMultilevel"/>
    <w:tmpl w:val="555040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0E0BD9"/>
    <w:multiLevelType w:val="hybridMultilevel"/>
    <w:tmpl w:val="3C82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A0301"/>
    <w:multiLevelType w:val="hybridMultilevel"/>
    <w:tmpl w:val="D87E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53398C"/>
    <w:multiLevelType w:val="hybridMultilevel"/>
    <w:tmpl w:val="42BA4F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9E0152"/>
    <w:multiLevelType w:val="hybridMultilevel"/>
    <w:tmpl w:val="091CF6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C792E"/>
    <w:multiLevelType w:val="hybridMultilevel"/>
    <w:tmpl w:val="54F474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2C20E2"/>
    <w:multiLevelType w:val="hybridMultilevel"/>
    <w:tmpl w:val="A3A0E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A08DD"/>
    <w:multiLevelType w:val="hybridMultilevel"/>
    <w:tmpl w:val="4E4292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51467"/>
    <w:multiLevelType w:val="hybridMultilevel"/>
    <w:tmpl w:val="EE18D1D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4"/>
  </w:num>
  <w:num w:numId="2">
    <w:abstractNumId w:val="4"/>
  </w:num>
  <w:num w:numId="3">
    <w:abstractNumId w:val="9"/>
  </w:num>
  <w:num w:numId="4">
    <w:abstractNumId w:val="1"/>
  </w:num>
  <w:num w:numId="5">
    <w:abstractNumId w:val="7"/>
  </w:num>
  <w:num w:numId="6">
    <w:abstractNumId w:val="13"/>
  </w:num>
  <w:num w:numId="7">
    <w:abstractNumId w:val="12"/>
  </w:num>
  <w:num w:numId="8">
    <w:abstractNumId w:val="8"/>
  </w:num>
  <w:num w:numId="9">
    <w:abstractNumId w:val="0"/>
  </w:num>
  <w:num w:numId="10">
    <w:abstractNumId w:val="6"/>
  </w:num>
  <w:num w:numId="11">
    <w:abstractNumId w:val="16"/>
  </w:num>
  <w:num w:numId="12">
    <w:abstractNumId w:val="2"/>
  </w:num>
  <w:num w:numId="13">
    <w:abstractNumId w:val="3"/>
  </w:num>
  <w:num w:numId="14">
    <w:abstractNumId w:val="5"/>
  </w:num>
  <w:num w:numId="15">
    <w:abstractNumId w:val="10"/>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72"/>
    <w:rsid w:val="000B278C"/>
    <w:rsid w:val="001161A2"/>
    <w:rsid w:val="002265D2"/>
    <w:rsid w:val="00307372"/>
    <w:rsid w:val="00364F2B"/>
    <w:rsid w:val="003C45DB"/>
    <w:rsid w:val="00490A99"/>
    <w:rsid w:val="004D1078"/>
    <w:rsid w:val="005049CB"/>
    <w:rsid w:val="00512615"/>
    <w:rsid w:val="00525EDB"/>
    <w:rsid w:val="00535435"/>
    <w:rsid w:val="00574442"/>
    <w:rsid w:val="005A6664"/>
    <w:rsid w:val="005C4FF6"/>
    <w:rsid w:val="005E7C34"/>
    <w:rsid w:val="006137F1"/>
    <w:rsid w:val="00621AAB"/>
    <w:rsid w:val="0062628B"/>
    <w:rsid w:val="006358BC"/>
    <w:rsid w:val="00641ABB"/>
    <w:rsid w:val="00711A02"/>
    <w:rsid w:val="00725612"/>
    <w:rsid w:val="0076763F"/>
    <w:rsid w:val="007B0B93"/>
    <w:rsid w:val="007F6BBE"/>
    <w:rsid w:val="008026E2"/>
    <w:rsid w:val="00804190"/>
    <w:rsid w:val="00882635"/>
    <w:rsid w:val="00883A7F"/>
    <w:rsid w:val="0088607C"/>
    <w:rsid w:val="008C290C"/>
    <w:rsid w:val="00980936"/>
    <w:rsid w:val="009F75FA"/>
    <w:rsid w:val="00A03ACE"/>
    <w:rsid w:val="00A668DF"/>
    <w:rsid w:val="00A67333"/>
    <w:rsid w:val="00A73D4C"/>
    <w:rsid w:val="00AB1A0E"/>
    <w:rsid w:val="00AC68F1"/>
    <w:rsid w:val="00BA2CBE"/>
    <w:rsid w:val="00C64DC0"/>
    <w:rsid w:val="00C65E36"/>
    <w:rsid w:val="00C936C2"/>
    <w:rsid w:val="00CB4BD2"/>
    <w:rsid w:val="00DB3270"/>
    <w:rsid w:val="00DD60A4"/>
    <w:rsid w:val="00E15732"/>
    <w:rsid w:val="00E7637D"/>
    <w:rsid w:val="00ED2AB7"/>
    <w:rsid w:val="00EF7720"/>
    <w:rsid w:val="00F262B7"/>
    <w:rsid w:val="00F32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2"/>
    </o:shapelayout>
  </w:shapeDefaults>
  <w:decimalSymbol w:val="."/>
  <w:listSeparator w:val=","/>
  <w14:docId w14:val="040BA0BA"/>
  <w15:chartTrackingRefBased/>
  <w15:docId w15:val="{4867AF99-ACDD-4B44-82BD-5E77BB18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7372"/>
    <w:pPr>
      <w:spacing w:after="200" w:line="240" w:lineRule="auto"/>
    </w:pPr>
    <w:rPr>
      <w:rFonts w:ascii="Cambria" w:eastAsia="Times New Roman" w:hAnsi="Cambria" w:cs="Times New Roman"/>
      <w:sz w:val="24"/>
      <w:szCs w:val="24"/>
      <w:lang w:val="en-US"/>
    </w:rPr>
  </w:style>
  <w:style w:type="paragraph" w:styleId="Heading3">
    <w:name w:val="heading 3"/>
    <w:basedOn w:val="Normal"/>
    <w:next w:val="Normal"/>
    <w:link w:val="Heading3Char"/>
    <w:qFormat/>
    <w:rsid w:val="00307372"/>
    <w:pPr>
      <w:keepNext/>
      <w:keepLines/>
      <w:outlineLvl w:val="2"/>
    </w:pPr>
    <w:rPr>
      <w:rFonts w:ascii="Calibri" w:eastAsia="Cambria" w:hAnsi="Calibri"/>
      <w:bCs/>
      <w:color w:val="009DD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372"/>
    <w:rPr>
      <w:rFonts w:ascii="Calibri" w:eastAsia="Cambria" w:hAnsi="Calibri" w:cs="Times New Roman"/>
      <w:bCs/>
      <w:color w:val="009DDC"/>
      <w:sz w:val="24"/>
      <w:szCs w:val="24"/>
      <w:lang w:val="en-US"/>
    </w:rPr>
  </w:style>
  <w:style w:type="paragraph" w:styleId="Header">
    <w:name w:val="header"/>
    <w:basedOn w:val="Normal"/>
    <w:link w:val="HeaderChar"/>
    <w:semiHidden/>
    <w:rsid w:val="00307372"/>
    <w:pPr>
      <w:tabs>
        <w:tab w:val="center" w:pos="4320"/>
        <w:tab w:val="right" w:pos="8640"/>
      </w:tabs>
      <w:spacing w:after="0"/>
    </w:pPr>
  </w:style>
  <w:style w:type="character" w:customStyle="1" w:styleId="HeaderChar">
    <w:name w:val="Header Char"/>
    <w:basedOn w:val="DefaultParagraphFont"/>
    <w:link w:val="Header"/>
    <w:semiHidden/>
    <w:rsid w:val="00307372"/>
    <w:rPr>
      <w:rFonts w:ascii="Cambria" w:eastAsia="Times New Roman" w:hAnsi="Cambria" w:cs="Times New Roman"/>
      <w:sz w:val="24"/>
      <w:szCs w:val="24"/>
      <w:lang w:val="en-US"/>
    </w:rPr>
  </w:style>
  <w:style w:type="paragraph" w:styleId="Footer">
    <w:name w:val="footer"/>
    <w:basedOn w:val="Normal"/>
    <w:link w:val="FooterChar"/>
    <w:semiHidden/>
    <w:rsid w:val="00307372"/>
    <w:pPr>
      <w:tabs>
        <w:tab w:val="center" w:pos="4320"/>
        <w:tab w:val="right" w:pos="8640"/>
      </w:tabs>
      <w:spacing w:after="0"/>
    </w:pPr>
  </w:style>
  <w:style w:type="character" w:customStyle="1" w:styleId="FooterChar">
    <w:name w:val="Footer Char"/>
    <w:basedOn w:val="DefaultParagraphFont"/>
    <w:link w:val="Footer"/>
    <w:semiHidden/>
    <w:rsid w:val="00307372"/>
    <w:rPr>
      <w:rFonts w:ascii="Cambria" w:eastAsia="Times New Roman" w:hAnsi="Cambria" w:cs="Times New Roman"/>
      <w:sz w:val="24"/>
      <w:szCs w:val="24"/>
      <w:lang w:val="en-US"/>
    </w:rPr>
  </w:style>
  <w:style w:type="paragraph" w:customStyle="1" w:styleId="BodyTexts">
    <w:name w:val="Body Texts"/>
    <w:link w:val="BodyTextsChar"/>
    <w:rsid w:val="00307372"/>
    <w:pPr>
      <w:spacing w:after="200" w:line="240" w:lineRule="auto"/>
    </w:pPr>
    <w:rPr>
      <w:rFonts w:ascii="Arial" w:eastAsia="Cambria" w:hAnsi="Arial" w:cs="Times New Roman"/>
      <w:bCs/>
      <w:color w:val="000000"/>
      <w:szCs w:val="32"/>
      <w:lang w:val="en-US"/>
    </w:rPr>
  </w:style>
  <w:style w:type="character" w:customStyle="1" w:styleId="BodyTextsChar">
    <w:name w:val="Body Texts Char"/>
    <w:basedOn w:val="DefaultParagraphFont"/>
    <w:link w:val="BodyTexts"/>
    <w:locked/>
    <w:rsid w:val="00307372"/>
    <w:rPr>
      <w:rFonts w:ascii="Arial" w:eastAsia="Cambria" w:hAnsi="Arial" w:cs="Times New Roman"/>
      <w:bCs/>
      <w:color w:val="000000"/>
      <w:szCs w:val="32"/>
      <w:lang w:val="en-US"/>
    </w:rPr>
  </w:style>
  <w:style w:type="paragraph" w:styleId="Title">
    <w:name w:val="Title"/>
    <w:basedOn w:val="Normal"/>
    <w:link w:val="TitleChar"/>
    <w:qFormat/>
    <w:rsid w:val="00307372"/>
    <w:pPr>
      <w:spacing w:after="0"/>
      <w:jc w:val="center"/>
    </w:pPr>
    <w:rPr>
      <w:rFonts w:ascii="Times New Roman" w:hAnsi="Times New Roman"/>
      <w:b/>
      <w:szCs w:val="20"/>
      <w:u w:val="single"/>
      <w:lang w:val="en-AU" w:eastAsia="en-AU"/>
    </w:rPr>
  </w:style>
  <w:style w:type="character" w:customStyle="1" w:styleId="TitleChar">
    <w:name w:val="Title Char"/>
    <w:basedOn w:val="DefaultParagraphFont"/>
    <w:link w:val="Title"/>
    <w:rsid w:val="00307372"/>
    <w:rPr>
      <w:rFonts w:ascii="Times New Roman" w:eastAsia="Times New Roman" w:hAnsi="Times New Roman" w:cs="Times New Roman"/>
      <w:b/>
      <w:sz w:val="24"/>
      <w:szCs w:val="20"/>
      <w:u w:val="single"/>
      <w:lang w:eastAsia="en-AU"/>
    </w:rPr>
  </w:style>
  <w:style w:type="paragraph" w:styleId="Subtitle">
    <w:name w:val="Subtitle"/>
    <w:basedOn w:val="Normal"/>
    <w:link w:val="SubtitleChar"/>
    <w:qFormat/>
    <w:rsid w:val="00307372"/>
    <w:pPr>
      <w:spacing w:after="0"/>
      <w:jc w:val="both"/>
    </w:pPr>
    <w:rPr>
      <w:rFonts w:ascii="Times New Roman" w:hAnsi="Times New Roman"/>
      <w:szCs w:val="20"/>
      <w:lang w:val="en-AU" w:eastAsia="en-AU"/>
    </w:rPr>
  </w:style>
  <w:style w:type="character" w:customStyle="1" w:styleId="SubtitleChar">
    <w:name w:val="Subtitle Char"/>
    <w:basedOn w:val="DefaultParagraphFont"/>
    <w:link w:val="Subtitle"/>
    <w:rsid w:val="00307372"/>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9F75FA"/>
    <w:pPr>
      <w:ind w:left="720"/>
      <w:contextualSpacing/>
    </w:pPr>
  </w:style>
  <w:style w:type="paragraph" w:styleId="BalloonText">
    <w:name w:val="Balloon Text"/>
    <w:basedOn w:val="Normal"/>
    <w:link w:val="BalloonTextChar"/>
    <w:uiPriority w:val="99"/>
    <w:semiHidden/>
    <w:unhideWhenUsed/>
    <w:rsid w:val="007256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61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9BEA-D80F-4A60-BCDB-D4E24BF8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282</Words>
  <Characters>1466</Characters>
  <Application>Microsoft Office Word</Application>
  <DocSecurity>0</DocSecurity>
  <Lines>73</Lines>
  <Paragraphs>35</Paragraphs>
  <ScaleCrop>false</ScaleCrop>
  <HeadingPairs>
    <vt:vector size="2" baseType="variant">
      <vt:variant>
        <vt:lpstr>Title</vt:lpstr>
      </vt:variant>
      <vt:variant>
        <vt:i4>1</vt:i4>
      </vt:variant>
    </vt:vector>
  </HeadingPairs>
  <TitlesOfParts>
    <vt:vector size="1" baseType="lpstr">
      <vt:lpstr>Notice under s60.docx Feb 2017.docx</vt:lpstr>
    </vt:vector>
  </TitlesOfParts>
  <Company>VCGLR</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under s60.docx Feb 2017.docx</dc:title>
  <dc:subject/>
  <dc:creator>Paul Noblett</dc:creator>
  <cp:keywords/>
  <dc:description/>
  <cp:lastModifiedBy>Paul Noblett</cp:lastModifiedBy>
  <cp:revision>39</cp:revision>
  <cp:lastPrinted>2018-08-16T04:58:00Z</cp:lastPrinted>
  <dcterms:created xsi:type="dcterms:W3CDTF">2017-02-07T00:07:00Z</dcterms:created>
  <dcterms:modified xsi:type="dcterms:W3CDTF">2020-03-03T03:31:00Z</dcterms:modified>
</cp:coreProperties>
</file>