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206"/>
      </w:tblGrid>
      <w:tr w:rsidR="004E3BC7" w:rsidRPr="007A0B98" w:rsidTr="009A38E5">
        <w:tc>
          <w:tcPr>
            <w:tcW w:w="4810" w:type="dxa"/>
          </w:tcPr>
          <w:p w:rsidR="004E3BC7" w:rsidRDefault="004E3BC7" w:rsidP="009A38E5">
            <w:pPr>
              <w:rPr>
                <w:rFonts w:ascii="Arial" w:hAnsi="Arial" w:cs="Arial"/>
                <w:b/>
              </w:rPr>
            </w:pPr>
          </w:p>
          <w:p w:rsidR="004E3BC7" w:rsidRDefault="004E3BC7" w:rsidP="009A38E5">
            <w:pPr>
              <w:rPr>
                <w:rFonts w:ascii="Arial" w:hAnsi="Arial" w:cs="Arial"/>
                <w:b/>
              </w:rPr>
            </w:pPr>
            <w:r w:rsidRPr="007A0B98">
              <w:rPr>
                <w:rFonts w:ascii="Arial" w:hAnsi="Arial" w:cs="Arial"/>
                <w:b/>
              </w:rPr>
              <w:t>Are you a licensed restaurant or café?</w:t>
            </w:r>
          </w:p>
          <w:p w:rsidR="004E3BC7" w:rsidRDefault="004E3BC7" w:rsidP="009A38E5">
            <w:pPr>
              <w:rPr>
                <w:rFonts w:ascii="Arial" w:hAnsi="Arial" w:cs="Arial"/>
                <w:b/>
                <w:lang w:val="da"/>
              </w:rPr>
            </w:pPr>
          </w:p>
          <w:p w:rsidR="004E3BC7" w:rsidRPr="007A0B98" w:rsidRDefault="004E3BC7" w:rsidP="009A38E5">
            <w:pPr>
              <w:rPr>
                <w:rFonts w:ascii="Arial" w:hAnsi="Arial" w:cs="Arial"/>
                <w:b/>
              </w:rPr>
            </w:pPr>
            <w:r w:rsidRPr="000D5A5B">
              <w:rPr>
                <w:rFonts w:ascii="Arial" w:hAnsi="Arial" w:cs="Arial"/>
                <w:b/>
                <w:lang w:val="da"/>
              </w:rPr>
              <w:t>Quý vị có môn bài nhà hàng hoặc quán cà phê không?</w:t>
            </w:r>
            <w:r w:rsidRPr="000D5A5B">
              <w:rPr>
                <w:rFonts w:ascii="Arial" w:hAnsi="Arial" w:cs="Arial"/>
                <w:b/>
              </w:rPr>
              <w:t xml:space="preserve"> </w:t>
            </w:r>
          </w:p>
          <w:p w:rsidR="004E3BC7" w:rsidRPr="007A0B98" w:rsidRDefault="004E3BC7" w:rsidP="009A38E5">
            <w:pPr>
              <w:rPr>
                <w:rFonts w:ascii="Arial" w:hAnsi="Arial" w:cs="Arial"/>
              </w:rPr>
            </w:pPr>
          </w:p>
          <w:p w:rsidR="004E3BC7" w:rsidRPr="000D5A5B" w:rsidRDefault="004E3BC7" w:rsidP="009A38E5">
            <w:pPr>
              <w:rPr>
                <w:rFonts w:ascii="Arial" w:eastAsia="Times New Roman" w:hAnsi="Arial" w:cs="Arial"/>
                <w:lang w:val="en" w:eastAsia="en-AU"/>
              </w:rPr>
            </w:pPr>
            <w:r w:rsidRPr="000D5A5B">
              <w:rPr>
                <w:rFonts w:ascii="Arial" w:eastAsia="Times New Roman" w:hAnsi="Arial" w:cs="Arial"/>
                <w:lang w:val="da" w:eastAsia="en-AU"/>
              </w:rPr>
              <w:t>Là một nhà hàng hoặc quán cà phê có môn bài, hoạt động chủ yếu tại quán của quý vị phải là</w:t>
            </w:r>
            <w:r>
              <w:rPr>
                <w:rFonts w:ascii="Arial" w:eastAsia="Times New Roman" w:hAnsi="Arial" w:cs="Arial"/>
                <w:lang w:val="da" w:eastAsia="en-AU"/>
              </w:rPr>
              <w:t xml:space="preserve"> việc</w:t>
            </w:r>
            <w:r w:rsidRPr="000D5A5B">
              <w:rPr>
                <w:rFonts w:ascii="Arial" w:eastAsia="Times New Roman" w:hAnsi="Arial" w:cs="Arial"/>
                <w:lang w:val="da" w:eastAsia="en-AU"/>
              </w:rPr>
              <w:t xml:space="preserve"> chuẩn bị và phục vụ các bữa ăn vào mọi lúc.</w:t>
            </w:r>
            <w:r w:rsidRPr="000D5A5B">
              <w:rPr>
                <w:rFonts w:ascii="Arial" w:eastAsia="Times New Roman" w:hAnsi="Arial" w:cs="Arial"/>
                <w:lang w:val="en" w:eastAsia="en-AU"/>
              </w:rPr>
              <w:t xml:space="preserve"> </w:t>
            </w:r>
            <w:r w:rsidRPr="000D5A5B">
              <w:rPr>
                <w:rFonts w:ascii="Arial" w:eastAsia="Times New Roman" w:hAnsi="Arial" w:cs="Arial"/>
                <w:lang w:val="da" w:eastAsia="en-AU"/>
              </w:rPr>
              <w:t>Quý vị phải có đủ bàn ghế để phục vụ ít nhất 75 phần trăm khách hàng tại quán của mình tại bất kỳ thời điểm nào.</w:t>
            </w:r>
          </w:p>
          <w:p w:rsidR="004E3BC7" w:rsidRPr="007A0B98" w:rsidRDefault="004E3BC7" w:rsidP="009A38E5"/>
          <w:p w:rsidR="004E3BC7" w:rsidRPr="007A0B98" w:rsidRDefault="004E3BC7" w:rsidP="009A38E5">
            <w:pPr>
              <w:rPr>
                <w:rFonts w:ascii="Arial" w:hAnsi="Arial" w:cs="Arial"/>
              </w:rPr>
            </w:pPr>
            <w:r w:rsidRPr="000D5A5B">
              <w:rPr>
                <w:rFonts w:ascii="Arial" w:eastAsia="Times New Roman" w:hAnsi="Arial" w:cs="Arial"/>
                <w:lang w:val="da" w:eastAsia="en-AU"/>
              </w:rPr>
              <w:t xml:space="preserve">Nếu quý vị được cấp môn bài để bán hàng muộn, quý vị không được </w:t>
            </w:r>
            <w:r>
              <w:rPr>
                <w:rFonts w:ascii="Arial" w:eastAsia="Times New Roman" w:hAnsi="Arial" w:cs="Arial"/>
                <w:lang w:val="da" w:eastAsia="en-AU"/>
              </w:rPr>
              <w:t>mở</w:t>
            </w:r>
            <w:r w:rsidRPr="000D5A5B">
              <w:rPr>
                <w:rFonts w:ascii="Arial" w:eastAsia="Times New Roman" w:hAnsi="Arial" w:cs="Arial"/>
                <w:lang w:val="da" w:eastAsia="en-AU"/>
              </w:rPr>
              <w:t xml:space="preserve"> bất kỳ loại âm nhạc nào </w:t>
            </w:r>
            <w:r>
              <w:rPr>
                <w:rFonts w:ascii="Arial" w:eastAsia="Times New Roman" w:hAnsi="Arial" w:cs="Arial"/>
                <w:lang w:val="da" w:eastAsia="en-AU"/>
              </w:rPr>
              <w:t>lớn</w:t>
            </w:r>
            <w:r w:rsidRPr="000D5A5B">
              <w:rPr>
                <w:rFonts w:ascii="Arial" w:eastAsia="Times New Roman" w:hAnsi="Arial" w:cs="Arial"/>
                <w:lang w:val="da" w:eastAsia="en-AU"/>
              </w:rPr>
              <w:t xml:space="preserve"> hơn nhạc nền sau 11 giờ tối.</w:t>
            </w:r>
            <w:r w:rsidRPr="000D5A5B">
              <w:rPr>
                <w:rFonts w:ascii="Arial" w:eastAsia="Times New Roman" w:hAnsi="Arial" w:cs="Arial"/>
                <w:lang w:val="en" w:eastAsia="en-AU"/>
              </w:rPr>
              <w:t xml:space="preserve"> </w:t>
            </w:r>
            <w:r w:rsidRPr="000D5A5B">
              <w:rPr>
                <w:rFonts w:ascii="Arial" w:eastAsia="Times New Roman" w:hAnsi="Arial" w:cs="Arial"/>
                <w:lang w:val="da" w:eastAsia="en-AU"/>
              </w:rPr>
              <w:t xml:space="preserve">Hãy đọc </w:t>
            </w:r>
            <w:hyperlink r:id="rId4" w:history="1">
              <w:r w:rsidRPr="000D5A5B">
                <w:rPr>
                  <w:rStyle w:val="Hyperlink"/>
                  <w:rFonts w:ascii="Arial" w:eastAsia="Times New Roman" w:hAnsi="Arial" w:cs="Arial"/>
                  <w:lang w:val="da" w:eastAsia="en-AU"/>
                </w:rPr>
                <w:t>restaurant and café obligations brochure</w:t>
              </w:r>
            </w:hyperlink>
            <w:r w:rsidRPr="000D5A5B">
              <w:rPr>
                <w:rFonts w:ascii="Arial" w:eastAsia="Times New Roman" w:hAnsi="Arial" w:cs="Arial"/>
                <w:lang w:val="da" w:eastAsia="en-AU"/>
              </w:rPr>
              <w:t xml:space="preserve"> tại trang mạng của Ủy ban Quy tắc</w:t>
            </w:r>
            <w:r>
              <w:rPr>
                <w:rFonts w:ascii="Arial" w:eastAsia="Times New Roman" w:hAnsi="Arial" w:cs="Arial"/>
                <w:lang w:val="da" w:eastAsia="en-AU"/>
              </w:rPr>
              <w:t xml:space="preserve"> về</w:t>
            </w:r>
            <w:r w:rsidRPr="000D5A5B">
              <w:rPr>
                <w:rFonts w:ascii="Arial" w:eastAsia="Times New Roman" w:hAnsi="Arial" w:cs="Arial"/>
                <w:lang w:val="da" w:eastAsia="en-AU"/>
              </w:rPr>
              <w:t xml:space="preserve"> Cờ bạc và Rượu bia (VCGLR) để có thêm thông tin.</w:t>
            </w:r>
            <w:r w:rsidRPr="000D5A5B">
              <w:rPr>
                <w:rFonts w:ascii="Arial" w:hAnsi="Arial" w:cs="Arial"/>
              </w:rPr>
              <w:t xml:space="preserve"> </w:t>
            </w:r>
          </w:p>
          <w:p w:rsidR="004E3BC7" w:rsidRPr="007A0B98" w:rsidRDefault="004E3BC7" w:rsidP="009A38E5">
            <w:pPr>
              <w:rPr>
                <w:rFonts w:ascii="Arial" w:hAnsi="Arial" w:cs="Arial"/>
              </w:rPr>
            </w:pPr>
            <w:r w:rsidRPr="000D5A5B">
              <w:rPr>
                <w:rFonts w:ascii="Arial" w:hAnsi="Arial" w:cs="Arial"/>
                <w:lang w:val="da"/>
              </w:rPr>
              <w:t xml:space="preserve">Tài liệu hướng dẫn về nghĩa vụ cũng có sẵn cho các loại môn bài khác trên VCGLR </w:t>
            </w:r>
            <w:hyperlink r:id="rId5" w:history="1">
              <w:r w:rsidRPr="000D5A5B">
                <w:rPr>
                  <w:rStyle w:val="Hyperlink"/>
                  <w:rFonts w:ascii="Arial" w:hAnsi="Arial" w:cs="Arial"/>
                  <w:lang w:val="da"/>
                </w:rPr>
                <w:t>website</w:t>
              </w:r>
            </w:hyperlink>
            <w:r w:rsidRPr="000D5A5B">
              <w:rPr>
                <w:rFonts w:ascii="Arial" w:hAnsi="Arial" w:cs="Arial"/>
              </w:rPr>
              <w:t xml:space="preserve"> </w:t>
            </w:r>
          </w:p>
          <w:p w:rsidR="004E3BC7" w:rsidRPr="00F96210" w:rsidRDefault="004E3BC7" w:rsidP="009A38E5">
            <w:pPr>
              <w:jc w:val="center"/>
              <w:rPr>
                <w:rFonts w:ascii="Arial" w:hAnsi="Arial" w:cs="Arial"/>
                <w:b/>
              </w:rPr>
            </w:pPr>
          </w:p>
          <w:p w:rsidR="004E3BC7" w:rsidRPr="000D5A5B" w:rsidRDefault="004E3BC7" w:rsidP="009A38E5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Pr="000D5A5B">
                <w:rPr>
                  <w:rStyle w:val="Hyperlink"/>
                  <w:rFonts w:ascii="Arial" w:hAnsi="Arial" w:cs="Arial"/>
                  <w:b/>
                  <w:color w:val="auto"/>
                  <w:u w:val="none"/>
                  <w:lang w:val="da"/>
                </w:rPr>
                <w:t>www.vcglr.vic.gov.au</w:t>
              </w:r>
            </w:hyperlink>
          </w:p>
          <w:p w:rsidR="004E3BC7" w:rsidRPr="00B370D2" w:rsidRDefault="004E3BC7" w:rsidP="009A38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6" w:type="dxa"/>
          </w:tcPr>
          <w:p w:rsidR="004E3BC7" w:rsidRDefault="004E3BC7" w:rsidP="009A38E5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</w:p>
          <w:p w:rsidR="004E3BC7" w:rsidRPr="007A0B98" w:rsidRDefault="004E3BC7" w:rsidP="009A38E5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  <w:r w:rsidRPr="00F90685">
              <w:rPr>
                <w:rFonts w:ascii="Arial" w:eastAsia="Times New Roman" w:hAnsi="Arial" w:cs="Arial"/>
                <w:noProof/>
                <w:lang w:eastAsia="en-AU"/>
              </w:rPr>
              <w:drawing>
                <wp:inline distT="0" distB="0" distL="0" distR="0" wp14:anchorId="27F40BCD" wp14:editId="5875859F">
                  <wp:extent cx="2062716" cy="2232660"/>
                  <wp:effectExtent l="0" t="0" r="0" b="0"/>
                  <wp:docPr id="14" name="Picture 14" descr="C:\Users\anna.lygopoulos\AppData\Local\Microsoft\Windows\INetCache\Content.Outlook\M97TP81K\472x630px Restaurant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a.lygopoulos\AppData\Local\Microsoft\Windows\INetCache\Content.Outlook\M97TP81K\472x630px Restaurant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75" cy="224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F5E" w:rsidRDefault="00F24F5E">
      <w:bookmarkStart w:id="0" w:name="_GoBack"/>
      <w:bookmarkEnd w:id="0"/>
    </w:p>
    <w:sectPr w:rsidR="00F2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7"/>
    <w:rsid w:val="004E3BC7"/>
    <w:rsid w:val="00854021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C718-0DBF-4D55-A0F5-82A01DE6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C7"/>
    <w:rPr>
      <w:color w:val="0000FF"/>
      <w:u w:val="single"/>
    </w:rPr>
  </w:style>
  <w:style w:type="table" w:styleId="TableGrid">
    <w:name w:val="Table Grid"/>
    <w:basedOn w:val="TableNormal"/>
    <w:uiPriority w:val="39"/>
    <w:rsid w:val="004E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glr.vic.gov.au" TargetMode="External"/><Relationship Id="rId5" Type="http://schemas.openxmlformats.org/officeDocument/2006/relationships/hyperlink" Target="https://www.vcglr.vic.gov.au/resources/industry-resources/licensee-obligations-brochures" TargetMode="External"/><Relationship Id="rId4" Type="http://schemas.openxmlformats.org/officeDocument/2006/relationships/hyperlink" Target="https://www.vcglr.vic.gov.au/sites/default/files/uploadYour_obligations_as_a_liquor_licensee_-_Information_for_restaurant_and_cafe_licence_holders____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1</cp:revision>
  <dcterms:created xsi:type="dcterms:W3CDTF">2018-10-04T04:01:00Z</dcterms:created>
  <dcterms:modified xsi:type="dcterms:W3CDTF">2018-10-04T04:03:00Z</dcterms:modified>
</cp:coreProperties>
</file>